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70E6" w14:textId="146D380E" w:rsidR="00F17615" w:rsidRPr="00EC0967" w:rsidRDefault="004B4558" w:rsidP="00982F97">
      <w:pPr>
        <w:pStyle w:val="Entte1"/>
      </w:pPr>
      <w:r w:rsidRPr="00EC0967">
        <w:rPr>
          <w:noProof/>
        </w:rPr>
        <w:drawing>
          <wp:anchor distT="0" distB="0" distL="114300" distR="114300" simplePos="0" relativeHeight="251657216" behindDoc="0" locked="0" layoutInCell="1" allowOverlap="1" wp14:anchorId="7243F2D5" wp14:editId="167F0084">
            <wp:simplePos x="0" y="0"/>
            <wp:positionH relativeFrom="column">
              <wp:posOffset>1641224</wp:posOffset>
            </wp:positionH>
            <wp:positionV relativeFrom="paragraph">
              <wp:posOffset>-528526</wp:posOffset>
            </wp:positionV>
            <wp:extent cx="2459355" cy="636270"/>
            <wp:effectExtent l="0" t="0" r="0" b="0"/>
            <wp:wrapNone/>
            <wp:docPr id="171743718" name="Picture 171743718" descr="Logo_c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n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9355" cy="636270"/>
                    </a:xfrm>
                    <a:prstGeom prst="rect">
                      <a:avLst/>
                    </a:prstGeom>
                    <a:noFill/>
                    <a:ln>
                      <a:noFill/>
                    </a:ln>
                  </pic:spPr>
                </pic:pic>
              </a:graphicData>
            </a:graphic>
          </wp:anchor>
        </w:drawing>
      </w:r>
      <w:r w:rsidR="008C0DD9">
        <w:rPr>
          <w:noProof/>
        </w:rPr>
        <w:pict w14:anchorId="3D83D32A">
          <v:rect id="Rectangle 61" o:spid="_x0000_s2050" style="position:absolute;left:0;text-align:left;margin-left:-63pt;margin-top:-52pt;width:1in;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" stroked="f">
            <v:fill color2="#fc0" rotate="t" focus="100%" type="gradient"/>
          </v:rect>
        </w:pict>
      </w:r>
    </w:p>
    <w:p w14:paraId="39D22463" w14:textId="58B447FF" w:rsidR="00B63AEC" w:rsidRPr="00EC0967" w:rsidRDefault="00B63AEC" w:rsidP="00982F97">
      <w:pPr>
        <w:pStyle w:val="Cnam"/>
      </w:pPr>
      <w:r w:rsidRPr="00EC0967">
        <w:t>CONSERVATOIRE NATIONAL DES ARTS ET METIERS</w:t>
      </w:r>
    </w:p>
    <w:bookmarkStart w:id="0" w:name="Texte90"/>
    <w:p w14:paraId="4DCAB51E" w14:textId="77777777" w:rsidR="00B63AEC" w:rsidRPr="00EC0967" w:rsidRDefault="006C4BED" w:rsidP="00982F97">
      <w:pPr>
        <w:pStyle w:val="Cnam"/>
        <w:rPr>
          <w:noProof/>
        </w:rPr>
      </w:pPr>
      <w:r w:rsidRPr="00EC0967">
        <w:fldChar w:fldCharType="begin">
          <w:ffData>
            <w:name w:val="Texte90"/>
            <w:enabled/>
            <w:calcOnExit w:val="0"/>
            <w:textInput/>
          </w:ffData>
        </w:fldChar>
      </w:r>
      <w:r w:rsidR="00B63AEC" w:rsidRPr="00EC0967">
        <w:instrText xml:space="preserve"> FORMTEXT </w:instrText>
      </w:r>
      <w:r w:rsidRPr="00EC0967">
        <w:fldChar w:fldCharType="separate"/>
      </w:r>
      <w:r w:rsidR="00207892" w:rsidRPr="00EC0967">
        <w:rPr>
          <w:noProof/>
        </w:rPr>
        <w:t>Centre de P</w:t>
      </w:r>
      <w:r w:rsidR="00B63AEC" w:rsidRPr="00EC0967">
        <w:rPr>
          <w:noProof/>
        </w:rPr>
        <w:t>ARI</w:t>
      </w:r>
      <w:r w:rsidR="00207892" w:rsidRPr="00EC0967">
        <w:rPr>
          <w:noProof/>
        </w:rPr>
        <w:t>S</w:t>
      </w:r>
    </w:p>
    <w:p w14:paraId="1CF7F0B2" w14:textId="282EF5DC" w:rsidR="00624F6F" w:rsidRPr="00EC0967" w:rsidRDefault="00624F6F" w:rsidP="00982F97">
      <w:pPr>
        <w:pStyle w:val="Cnam"/>
      </w:pPr>
    </w:p>
    <w:p w14:paraId="749320DA" w14:textId="48B32DFC" w:rsidR="00B63AEC" w:rsidRPr="00EC0967" w:rsidRDefault="006C4BED" w:rsidP="00982F97">
      <w:pPr>
        <w:pStyle w:val="Cnam"/>
      </w:pPr>
      <w:r w:rsidRPr="00EC0967">
        <w:fldChar w:fldCharType="end"/>
      </w:r>
      <w:bookmarkEnd w:id="0"/>
      <w:r w:rsidR="00B63AEC" w:rsidRPr="00EC0967">
        <w:t>___________________</w:t>
      </w:r>
    </w:p>
    <w:p w14:paraId="2B61A7EA" w14:textId="77777777" w:rsidR="00624F6F" w:rsidRPr="00EC0967" w:rsidRDefault="00624F6F" w:rsidP="00982F97">
      <w:pPr>
        <w:pStyle w:val="MEMOIRE"/>
      </w:pPr>
    </w:p>
    <w:p w14:paraId="4B604D0C" w14:textId="7F8293C3" w:rsidR="00B63AEC" w:rsidRPr="00EC0967" w:rsidRDefault="00624F6F" w:rsidP="00982F97">
      <w:pPr>
        <w:pStyle w:val="MEMOIRE"/>
      </w:pPr>
      <w:r w:rsidRPr="00EC0967">
        <w:t>RAPPORT</w:t>
      </w:r>
    </w:p>
    <w:p w14:paraId="487896F5" w14:textId="74760DEB" w:rsidR="00B63AEC" w:rsidRPr="00EC0967" w:rsidRDefault="00207892" w:rsidP="00982F97">
      <w:pPr>
        <w:pStyle w:val="prsentenvuedobtenir"/>
      </w:pPr>
      <w:r w:rsidRPr="00EC0967">
        <w:t>Présenté</w:t>
      </w:r>
      <w:r w:rsidR="00B63AEC" w:rsidRPr="00EC0967">
        <w:t xml:space="preserve"> en vue d</w:t>
      </w:r>
      <w:r w:rsidR="00624F6F" w:rsidRPr="00EC0967">
        <w:t>e valider</w:t>
      </w:r>
    </w:p>
    <w:p w14:paraId="5544076D" w14:textId="3DB5928D" w:rsidR="00B63AEC" w:rsidRPr="00EC0967" w:rsidRDefault="00207892" w:rsidP="00982F97">
      <w:pPr>
        <w:pStyle w:val="diplmedingnieurCnam"/>
      </w:pPr>
      <w:r w:rsidRPr="00EC0967">
        <w:t>L</w:t>
      </w:r>
      <w:r w:rsidR="00624F6F" w:rsidRPr="00EC0967">
        <w:t>’UE : FAD1</w:t>
      </w:r>
      <w:r w:rsidR="00923AE5" w:rsidRPr="00EC0967">
        <w:t>14</w:t>
      </w:r>
      <w:r w:rsidR="00624F6F" w:rsidRPr="00EC0967">
        <w:t xml:space="preserve"> </w:t>
      </w:r>
      <w:r w:rsidR="003B08A0" w:rsidRPr="00EC0967">
        <w:t>Développement des compétences en situation de travail</w:t>
      </w:r>
    </w:p>
    <w:p w14:paraId="42BF8737" w14:textId="77777777" w:rsidR="00624F6F" w:rsidRPr="00EC0967" w:rsidRDefault="00CD526F" w:rsidP="00982F97">
      <w:pPr>
        <w:pStyle w:val="SPECIALITEOPTION"/>
      </w:pPr>
      <w:r w:rsidRPr="00EC0967">
        <w:t xml:space="preserve"> </w:t>
      </w:r>
    </w:p>
    <w:p w14:paraId="78FC3C4D" w14:textId="2F509DB9" w:rsidR="00611D77" w:rsidRPr="00EC0967" w:rsidRDefault="00611D77" w:rsidP="00982F97">
      <w:pPr>
        <w:pStyle w:val="SPECIALITEOPTION"/>
      </w:pPr>
      <w:r w:rsidRPr="00EC0967">
        <w:t>_________________</w:t>
      </w:r>
    </w:p>
    <w:p w14:paraId="4AD4B21E" w14:textId="77777777" w:rsidR="00310572" w:rsidRPr="00EC0967" w:rsidRDefault="00310572" w:rsidP="00982F97">
      <w:pPr>
        <w:pStyle w:val="Titredummoire"/>
      </w:pPr>
    </w:p>
    <w:p w14:paraId="3788733D" w14:textId="29826F1E" w:rsidR="00B63AEC" w:rsidRPr="00EC0967" w:rsidRDefault="00D12989" w:rsidP="00403890">
      <w:pPr>
        <w:pStyle w:val="Titredummoire"/>
        <w:ind w:left="270"/>
      </w:pPr>
      <w:r w:rsidRPr="00EC0967">
        <w:t>Étude de cas : m</w:t>
      </w:r>
      <w:r w:rsidR="00923AE5" w:rsidRPr="00EC0967">
        <w:t>ise en place d’une AFEST pour un chef de projet informatique</w:t>
      </w:r>
      <w:r w:rsidR="008C2CDC" w:rsidRPr="00EC0967">
        <w:t xml:space="preserve"> </w:t>
      </w:r>
      <w:r w:rsidR="009F7BB9">
        <w:t>chez TCS</w:t>
      </w:r>
    </w:p>
    <w:p w14:paraId="2F73829A" w14:textId="77777777" w:rsidR="00720F1E" w:rsidRPr="00EC0967" w:rsidRDefault="00720F1E" w:rsidP="00982F97"/>
    <w:p w14:paraId="12F8E0DA" w14:textId="77777777" w:rsidR="00611D77" w:rsidRPr="00EC0967" w:rsidRDefault="00611D77" w:rsidP="00982F97">
      <w:pPr>
        <w:pStyle w:val="Cnam"/>
      </w:pPr>
      <w:r w:rsidRPr="00EC0967">
        <w:t>_________________</w:t>
      </w:r>
    </w:p>
    <w:p w14:paraId="560A2DBD" w14:textId="70D6C9C2" w:rsidR="0069769B" w:rsidRPr="00EC0967" w:rsidRDefault="00D20F2E" w:rsidP="00982F97">
      <w:pPr>
        <w:pStyle w:val="prsentenvuedobtenir"/>
      </w:pPr>
      <w:r w:rsidRPr="00EC0967">
        <w:t>Réalisé p</w:t>
      </w:r>
      <w:r w:rsidR="0069769B" w:rsidRPr="00EC0967">
        <w:t>ar</w:t>
      </w:r>
      <w:r w:rsidRPr="00EC0967">
        <w:t xml:space="preserve"> : </w:t>
      </w:r>
      <w:bookmarkStart w:id="1" w:name="Texte81"/>
      <w:r w:rsidR="006C4BED" w:rsidRPr="00EC0967">
        <w:fldChar w:fldCharType="begin">
          <w:ffData>
            <w:name w:val="Texte81"/>
            <w:enabled/>
            <w:calcOnExit w:val="0"/>
            <w:textInput/>
          </w:ffData>
        </w:fldChar>
      </w:r>
      <w:r w:rsidR="0069769B" w:rsidRPr="00EC0967">
        <w:instrText xml:space="preserve"> FORMTEXT </w:instrText>
      </w:r>
      <w:r w:rsidR="006C4BED" w:rsidRPr="00EC0967">
        <w:fldChar w:fldCharType="separate"/>
      </w:r>
      <w:r w:rsidR="0069769B" w:rsidRPr="00EC0967">
        <w:rPr>
          <w:noProof/>
        </w:rPr>
        <w:t>Mohamed Amine EL AFRIT</w:t>
      </w:r>
      <w:r w:rsidR="006C4BED" w:rsidRPr="00EC0967">
        <w:fldChar w:fldCharType="end"/>
      </w:r>
      <w:bookmarkEnd w:id="1"/>
    </w:p>
    <w:p w14:paraId="23FB0476" w14:textId="77777777" w:rsidR="006B6A57" w:rsidRPr="00EC0967" w:rsidRDefault="006B6A57" w:rsidP="00982F97">
      <w:pPr>
        <w:pStyle w:val="prsentenvuedobtenir"/>
      </w:pPr>
    </w:p>
    <w:p w14:paraId="0217E82F" w14:textId="411CF946" w:rsidR="00D20F2E" w:rsidRPr="00EC0967" w:rsidRDefault="00D20F2E" w:rsidP="00982F97">
      <w:pPr>
        <w:pStyle w:val="prsentenvuedobtenir"/>
      </w:pPr>
      <w:r w:rsidRPr="00EC0967">
        <w:t>Encadré par :</w:t>
      </w:r>
      <w:r w:rsidR="00410599" w:rsidRPr="00EC0967">
        <w:t xml:space="preserve"> </w:t>
      </w:r>
      <w:r w:rsidR="00923AE5" w:rsidRPr="00EC0967">
        <w:t>Beatrice DELAY</w:t>
      </w:r>
    </w:p>
    <w:p w14:paraId="7E8743C4" w14:textId="5E433F4B" w:rsidR="00D20F2E" w:rsidRPr="00EC0967" w:rsidRDefault="00D20F2E" w:rsidP="00982F97">
      <w:pPr>
        <w:pStyle w:val="Cnam"/>
      </w:pPr>
      <w:r w:rsidRPr="00EC0967">
        <w:t>_________________</w:t>
      </w:r>
    </w:p>
    <w:p w14:paraId="25CC5549" w14:textId="2E839783" w:rsidR="00FB7AEB" w:rsidRPr="00EC0967" w:rsidRDefault="00FB7AEB" w:rsidP="00982F97">
      <w:pPr>
        <w:pStyle w:val="Justifi"/>
      </w:pPr>
      <w:r w:rsidRPr="00EC0967">
        <w:t>Ce document</w:t>
      </w:r>
      <w:r w:rsidR="00410599" w:rsidRPr="00EC0967">
        <w:t xml:space="preserve"> et les autres </w:t>
      </w:r>
      <w:r w:rsidRPr="00EC0967">
        <w:t xml:space="preserve">documents </w:t>
      </w:r>
      <w:r w:rsidR="00410599" w:rsidRPr="00EC0967">
        <w:t>annexes</w:t>
      </w:r>
      <w:r w:rsidRPr="00EC0967">
        <w:t xml:space="preserve"> sont à l’adresse suivante :</w:t>
      </w:r>
    </w:p>
    <w:p w14:paraId="3871C114" w14:textId="63460076" w:rsidR="0069769B" w:rsidRPr="00EC0967" w:rsidRDefault="00923AE5" w:rsidP="00982F97">
      <w:pPr>
        <w:pStyle w:val="Justifi"/>
        <w:rPr>
          <w:rStyle w:val="Hyperlink"/>
        </w:rPr>
      </w:pPr>
      <w:hyperlink r:id="rId10" w:history="1">
        <w:r w:rsidRPr="00EC0967">
          <w:rPr>
            <w:rStyle w:val="Hyperlink"/>
          </w:rPr>
          <w:t>http://www.mohamedelafrit.com/fad114</w:t>
        </w:r>
      </w:hyperlink>
      <w:r w:rsidRPr="00EC0967">
        <w:t xml:space="preserve"> </w:t>
      </w:r>
      <w:r w:rsidR="00484200" w:rsidRPr="00EC0967">
        <w:t xml:space="preserve"> </w:t>
      </w:r>
    </w:p>
    <w:p w14:paraId="6FE6D60A" w14:textId="77777777" w:rsidR="006B6A57" w:rsidRPr="00EC0967" w:rsidRDefault="006B6A57" w:rsidP="00982F97">
      <w:pPr>
        <w:pStyle w:val="Justifi"/>
      </w:pPr>
    </w:p>
    <w:p w14:paraId="7F08FDD2" w14:textId="3E555B3E" w:rsidR="0069769B" w:rsidRPr="00EC0967" w:rsidRDefault="0069769B" w:rsidP="00982F97">
      <w:pPr>
        <w:pStyle w:val="Justifi"/>
      </w:pPr>
      <w:r w:rsidRPr="00EC0967">
        <w:t>20</w:t>
      </w:r>
      <w:r w:rsidR="00B85AD0" w:rsidRPr="00EC0967">
        <w:t>25</w:t>
      </w:r>
    </w:p>
    <w:p w14:paraId="6A8679BF" w14:textId="2BD3D9AD" w:rsidR="00B63AEC" w:rsidRPr="00EC0967" w:rsidRDefault="00B63AEC" w:rsidP="00982F97">
      <w:pPr>
        <w:pStyle w:val="Cnam"/>
      </w:pPr>
      <w:r w:rsidRPr="00EC0967">
        <w:t>_________________</w:t>
      </w:r>
    </w:p>
    <w:p w14:paraId="163BD7E1" w14:textId="77777777" w:rsidR="001C1681" w:rsidRPr="00EC0967" w:rsidRDefault="001C1681" w:rsidP="00982F97"/>
    <w:p w14:paraId="10D5A17E" w14:textId="3695305D" w:rsidR="001C1681" w:rsidRPr="00EC0967" w:rsidRDefault="001C1681" w:rsidP="00982F97"/>
    <w:p w14:paraId="43F9927E" w14:textId="422C8E94" w:rsidR="00063FDA" w:rsidRPr="00EC0967" w:rsidRDefault="00F9048C" w:rsidP="00982F97">
      <w:pPr>
        <w:pStyle w:val="Heading1"/>
      </w:pPr>
      <w:bookmarkStart w:id="2" w:name="_Toc203309412"/>
      <w:r w:rsidRPr="00EC0967">
        <w:lastRenderedPageBreak/>
        <w:t xml:space="preserve">Object </w:t>
      </w:r>
      <w:r w:rsidR="00FB7AEB" w:rsidRPr="00EC0967">
        <w:t>du document</w:t>
      </w:r>
      <w:bookmarkEnd w:id="2"/>
      <w:r w:rsidR="00FB7AEB" w:rsidRPr="00EC0967">
        <w:t xml:space="preserve"> </w:t>
      </w:r>
    </w:p>
    <w:p w14:paraId="5875BA26" w14:textId="4266ACE4" w:rsidR="00E537EF" w:rsidRPr="00EC0967" w:rsidRDefault="00E537EF" w:rsidP="00982F97">
      <w:r w:rsidRPr="00EC0967">
        <w:t xml:space="preserve"> </w:t>
      </w:r>
    </w:p>
    <w:p w14:paraId="0A09D361" w14:textId="3C645F8C" w:rsidR="006238EA" w:rsidRPr="006238EA" w:rsidRDefault="006238EA" w:rsidP="006238EA">
      <w:pPr>
        <w:rPr>
          <w:lang w:eastAsia="en-US"/>
        </w:rPr>
      </w:pPr>
      <w:r w:rsidRPr="006238EA">
        <w:rPr>
          <w:lang w:eastAsia="en-US"/>
        </w:rPr>
        <w:t xml:space="preserve">Ce rapport s’inscrit dans le cadre de la formation </w:t>
      </w:r>
      <w:r w:rsidRPr="006238EA">
        <w:rPr>
          <w:b/>
          <w:bCs/>
          <w:lang w:eastAsia="en-US"/>
        </w:rPr>
        <w:t>FAD114 – Développement des compétences en situation de travail</w:t>
      </w:r>
      <w:r w:rsidRPr="006238EA">
        <w:rPr>
          <w:lang w:eastAsia="en-US"/>
        </w:rPr>
        <w:t xml:space="preserve">, dispensée au Conservatoire National des Arts et Métiers (CNAM). Il a pour objectif de concevoir et de documenter la mise en place d’une </w:t>
      </w:r>
      <w:r w:rsidRPr="006238EA">
        <w:rPr>
          <w:b/>
          <w:bCs/>
          <w:lang w:eastAsia="en-US"/>
        </w:rPr>
        <w:t>AFEST (Action de Formation En Situation de Travail)</w:t>
      </w:r>
      <w:r w:rsidRPr="006238EA">
        <w:rPr>
          <w:lang w:eastAsia="en-US"/>
        </w:rPr>
        <w:t xml:space="preserve"> à destination d’un </w:t>
      </w:r>
      <w:r w:rsidRPr="006238EA">
        <w:rPr>
          <w:b/>
          <w:bCs/>
          <w:lang w:eastAsia="en-US"/>
        </w:rPr>
        <w:t>chef de projet informatique</w:t>
      </w:r>
      <w:r w:rsidRPr="006238EA">
        <w:rPr>
          <w:lang w:eastAsia="en-US"/>
        </w:rPr>
        <w:t xml:space="preserve"> au sein de l’entreprise </w:t>
      </w:r>
      <w:r w:rsidRPr="006238EA">
        <w:rPr>
          <w:b/>
          <w:bCs/>
          <w:lang w:eastAsia="en-US"/>
        </w:rPr>
        <w:t>Tata Consultancy Services (TCS)</w:t>
      </w:r>
      <w:r w:rsidRPr="006238EA">
        <w:rPr>
          <w:lang w:eastAsia="en-US"/>
        </w:rPr>
        <w:t>. En mobilisant les principes de l’ingénierie pédagogique et les méthodes d’analyse du travail vues en cours</w:t>
      </w:r>
      <w:r>
        <w:rPr>
          <w:lang w:eastAsia="en-US"/>
        </w:rPr>
        <w:t xml:space="preserve"> </w:t>
      </w:r>
      <w:r>
        <w:rPr>
          <w:lang w:eastAsia="en-US"/>
        </w:rPr>
        <w:fldChar w:fldCharType="begin"/>
      </w:r>
      <w:r w:rsidR="00A816DB">
        <w:rPr>
          <w:lang w:eastAsia="en-US"/>
        </w:rPr>
        <w:instrText xml:space="preserve"> ADDIN ZOTERO_ITEM CSL_CITATION {"citationID":"Zmp0EPeL","properties":{"formattedCitation":"[1]","plainCitation":"[1]","noteIndex":0},"citationItems":[{"id":746,"uris":["http://zotero.org/users/3263021/items/Q2GNJMZN"],"itemData":{"id":746,"type":"document","title":"Cours FAD114 – Développement des compétences en situation de travail. Supports et documents pédagogiques (non publiés). CNAM Paris","author":[{"family":"DELAY","given":"Beatrice"}],"issued":{"date-parts":[["2025"]]}}}],"schema":"https://github.com/citation-style-language/schema/raw/master/csl-citation.json"} </w:instrText>
      </w:r>
      <w:r>
        <w:rPr>
          <w:lang w:eastAsia="en-US"/>
        </w:rPr>
        <w:fldChar w:fldCharType="separate"/>
      </w:r>
      <w:r w:rsidRPr="006238EA">
        <w:t>[1]</w:t>
      </w:r>
      <w:r>
        <w:rPr>
          <w:lang w:eastAsia="en-US"/>
        </w:rPr>
        <w:fldChar w:fldCharType="end"/>
      </w:r>
      <w:r>
        <w:rPr>
          <w:lang w:eastAsia="en-US"/>
        </w:rPr>
        <w:t>.</w:t>
      </w:r>
      <w:r w:rsidRPr="006238EA">
        <w:rPr>
          <w:lang w:eastAsia="en-US"/>
        </w:rPr>
        <w:t xml:space="preserve"> </w:t>
      </w:r>
    </w:p>
    <w:p w14:paraId="05A5CAE5" w14:textId="091BC965" w:rsidR="00AD3105" w:rsidRPr="00EC0967" w:rsidRDefault="00AD3105" w:rsidP="00875381">
      <w:pPr>
        <w:rPr>
          <w:lang w:eastAsia="en-US"/>
        </w:rPr>
      </w:pPr>
    </w:p>
    <w:p w14:paraId="563F54DF" w14:textId="06C0CF8B" w:rsidR="00E537EF" w:rsidRPr="00EC0967" w:rsidRDefault="003575E0" w:rsidP="00982F97">
      <w:r w:rsidRPr="00EC0967">
        <w:t xml:space="preserve"> </w:t>
      </w:r>
    </w:p>
    <w:p w14:paraId="281B36AB" w14:textId="18E05112" w:rsidR="00FB7AEB" w:rsidRPr="00EC0967" w:rsidRDefault="000D6DCE" w:rsidP="00982F97">
      <w:r w:rsidRPr="00EC0967">
        <w:t xml:space="preserve">  </w:t>
      </w:r>
    </w:p>
    <w:p w14:paraId="0AB95CED" w14:textId="78037A98" w:rsidR="00CA5373" w:rsidRPr="00EC0967" w:rsidRDefault="00CA5373" w:rsidP="00982F97"/>
    <w:p w14:paraId="3167C954" w14:textId="4F129EDB" w:rsidR="002F78AF" w:rsidRPr="00EC0967" w:rsidRDefault="002F78AF" w:rsidP="00982F97">
      <w:r w:rsidRPr="00EC0967">
        <w:t xml:space="preserve">  </w:t>
      </w:r>
    </w:p>
    <w:p w14:paraId="07610E21" w14:textId="77777777" w:rsidR="002F78AF" w:rsidRPr="00EC0967" w:rsidRDefault="002F78AF" w:rsidP="00982F97"/>
    <w:p w14:paraId="0A6325CE" w14:textId="14BAABFA" w:rsidR="00E72D29" w:rsidRPr="00EC0967" w:rsidRDefault="00EC346F" w:rsidP="00982F97">
      <w:pPr>
        <w:pStyle w:val="Heading1"/>
      </w:pPr>
      <w:bookmarkStart w:id="3" w:name="_Toc203309413"/>
      <w:r w:rsidRPr="00EC0967">
        <w:lastRenderedPageBreak/>
        <w:t>S</w:t>
      </w:r>
      <w:r w:rsidR="0075241D" w:rsidRPr="00EC0967">
        <w:t>ommaire</w:t>
      </w:r>
      <w:bookmarkEnd w:id="3"/>
    </w:p>
    <w:p w14:paraId="2050EC93" w14:textId="7F1CB27E" w:rsidR="009F7BB9" w:rsidRDefault="006C4BED" w:rsidP="009F7BB9">
      <w:pPr>
        <w:pStyle w:val="TOC1"/>
        <w:spacing w:before="0" w:after="0"/>
        <w:rPr>
          <w:rFonts w:asciiTheme="minorHAnsi" w:eastAsiaTheme="minorEastAsia" w:hAnsiTheme="minorHAnsi" w:cstheme="minorBidi"/>
          <w:noProof/>
          <w:kern w:val="2"/>
          <w:szCs w:val="24"/>
          <w:lang w:val="en-US" w:eastAsia="en-US"/>
          <w14:ligatures w14:val="standardContextual"/>
        </w:rPr>
      </w:pPr>
      <w:r w:rsidRPr="00EC0967">
        <w:fldChar w:fldCharType="begin"/>
      </w:r>
      <w:r w:rsidR="00EC346F" w:rsidRPr="00EC0967">
        <w:instrText xml:space="preserve"> TOC \o "1-4" \h \z \u </w:instrText>
      </w:r>
      <w:r w:rsidRPr="00EC0967">
        <w:fldChar w:fldCharType="separate"/>
      </w:r>
      <w:hyperlink w:anchor="_Toc203309412" w:history="1">
        <w:r w:rsidR="009F7BB9" w:rsidRPr="00C905BA">
          <w:rPr>
            <w:rStyle w:val="Hyperlink"/>
            <w:noProof/>
          </w:rPr>
          <w:t>Object du document</w:t>
        </w:r>
        <w:r w:rsidR="009F7BB9">
          <w:rPr>
            <w:noProof/>
            <w:webHidden/>
          </w:rPr>
          <w:tab/>
        </w:r>
        <w:r w:rsidR="009F7BB9">
          <w:rPr>
            <w:noProof/>
            <w:webHidden/>
          </w:rPr>
          <w:fldChar w:fldCharType="begin"/>
        </w:r>
        <w:r w:rsidR="009F7BB9">
          <w:rPr>
            <w:noProof/>
            <w:webHidden/>
          </w:rPr>
          <w:instrText xml:space="preserve"> PAGEREF _Toc203309412 \h </w:instrText>
        </w:r>
        <w:r w:rsidR="009F7BB9">
          <w:rPr>
            <w:noProof/>
            <w:webHidden/>
          </w:rPr>
        </w:r>
        <w:r w:rsidR="009F7BB9">
          <w:rPr>
            <w:noProof/>
            <w:webHidden/>
          </w:rPr>
          <w:fldChar w:fldCharType="separate"/>
        </w:r>
        <w:r w:rsidR="00C85035">
          <w:rPr>
            <w:noProof/>
            <w:webHidden/>
          </w:rPr>
          <w:t>2</w:t>
        </w:r>
        <w:r w:rsidR="009F7BB9">
          <w:rPr>
            <w:noProof/>
            <w:webHidden/>
          </w:rPr>
          <w:fldChar w:fldCharType="end"/>
        </w:r>
      </w:hyperlink>
    </w:p>
    <w:p w14:paraId="5B908231" w14:textId="335D163D" w:rsidR="009F7BB9" w:rsidRDefault="009F7BB9" w:rsidP="009F7BB9">
      <w:pPr>
        <w:pStyle w:val="TOC1"/>
        <w:spacing w:before="0" w:after="0"/>
        <w:rPr>
          <w:rFonts w:asciiTheme="minorHAnsi" w:eastAsiaTheme="minorEastAsia" w:hAnsiTheme="minorHAnsi" w:cstheme="minorBidi"/>
          <w:noProof/>
          <w:kern w:val="2"/>
          <w:szCs w:val="24"/>
          <w:lang w:val="en-US" w:eastAsia="en-US"/>
          <w14:ligatures w14:val="standardContextual"/>
        </w:rPr>
      </w:pPr>
      <w:hyperlink w:anchor="_Toc203309413" w:history="1">
        <w:r w:rsidRPr="00C905BA">
          <w:rPr>
            <w:rStyle w:val="Hyperlink"/>
            <w:noProof/>
          </w:rPr>
          <w:t>Sommaire</w:t>
        </w:r>
        <w:r>
          <w:rPr>
            <w:noProof/>
            <w:webHidden/>
          </w:rPr>
          <w:tab/>
        </w:r>
        <w:r>
          <w:rPr>
            <w:noProof/>
            <w:webHidden/>
          </w:rPr>
          <w:fldChar w:fldCharType="begin"/>
        </w:r>
        <w:r>
          <w:rPr>
            <w:noProof/>
            <w:webHidden/>
          </w:rPr>
          <w:instrText xml:space="preserve"> PAGEREF _Toc203309413 \h </w:instrText>
        </w:r>
        <w:r>
          <w:rPr>
            <w:noProof/>
            <w:webHidden/>
          </w:rPr>
        </w:r>
        <w:r>
          <w:rPr>
            <w:noProof/>
            <w:webHidden/>
          </w:rPr>
          <w:fldChar w:fldCharType="separate"/>
        </w:r>
        <w:r w:rsidR="00C85035">
          <w:rPr>
            <w:noProof/>
            <w:webHidden/>
          </w:rPr>
          <w:t>3</w:t>
        </w:r>
        <w:r>
          <w:rPr>
            <w:noProof/>
            <w:webHidden/>
          </w:rPr>
          <w:fldChar w:fldCharType="end"/>
        </w:r>
      </w:hyperlink>
    </w:p>
    <w:p w14:paraId="51DF73E2" w14:textId="2949A942" w:rsidR="009F7BB9" w:rsidRDefault="009F7BB9" w:rsidP="009F7BB9">
      <w:pPr>
        <w:pStyle w:val="TOC1"/>
        <w:spacing w:before="0" w:after="0"/>
        <w:rPr>
          <w:rFonts w:asciiTheme="minorHAnsi" w:eastAsiaTheme="minorEastAsia" w:hAnsiTheme="minorHAnsi" w:cstheme="minorBidi"/>
          <w:noProof/>
          <w:kern w:val="2"/>
          <w:szCs w:val="24"/>
          <w:lang w:val="en-US" w:eastAsia="en-US"/>
          <w14:ligatures w14:val="standardContextual"/>
        </w:rPr>
      </w:pPr>
      <w:hyperlink w:anchor="_Toc203309414" w:history="1">
        <w:r w:rsidRPr="00C905BA">
          <w:rPr>
            <w:rStyle w:val="Hyperlink"/>
            <w:noProof/>
          </w:rPr>
          <w:t>Présentation personnelle</w:t>
        </w:r>
        <w:r>
          <w:rPr>
            <w:noProof/>
            <w:webHidden/>
          </w:rPr>
          <w:tab/>
        </w:r>
        <w:r>
          <w:rPr>
            <w:noProof/>
            <w:webHidden/>
          </w:rPr>
          <w:fldChar w:fldCharType="begin"/>
        </w:r>
        <w:r>
          <w:rPr>
            <w:noProof/>
            <w:webHidden/>
          </w:rPr>
          <w:instrText xml:space="preserve"> PAGEREF _Toc203309414 \h </w:instrText>
        </w:r>
        <w:r>
          <w:rPr>
            <w:noProof/>
            <w:webHidden/>
          </w:rPr>
        </w:r>
        <w:r>
          <w:rPr>
            <w:noProof/>
            <w:webHidden/>
          </w:rPr>
          <w:fldChar w:fldCharType="separate"/>
        </w:r>
        <w:r w:rsidR="00C85035">
          <w:rPr>
            <w:noProof/>
            <w:webHidden/>
          </w:rPr>
          <w:t>4</w:t>
        </w:r>
        <w:r>
          <w:rPr>
            <w:noProof/>
            <w:webHidden/>
          </w:rPr>
          <w:fldChar w:fldCharType="end"/>
        </w:r>
      </w:hyperlink>
    </w:p>
    <w:p w14:paraId="046D7607" w14:textId="316E9345" w:rsidR="009F7BB9" w:rsidRDefault="009F7BB9" w:rsidP="009F7BB9">
      <w:pPr>
        <w:pStyle w:val="TOC1"/>
        <w:spacing w:before="0" w:after="0"/>
        <w:rPr>
          <w:rFonts w:asciiTheme="minorHAnsi" w:eastAsiaTheme="minorEastAsia" w:hAnsiTheme="minorHAnsi" w:cstheme="minorBidi"/>
          <w:noProof/>
          <w:kern w:val="2"/>
          <w:szCs w:val="24"/>
          <w:lang w:val="en-US" w:eastAsia="en-US"/>
          <w14:ligatures w14:val="standardContextual"/>
        </w:rPr>
      </w:pPr>
      <w:hyperlink w:anchor="_Toc203309415" w:history="1">
        <w:r w:rsidRPr="00C905BA">
          <w:rPr>
            <w:rStyle w:val="Hyperlink"/>
            <w:noProof/>
          </w:rPr>
          <w:t>1.</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Contexte général</w:t>
        </w:r>
        <w:r>
          <w:rPr>
            <w:noProof/>
            <w:webHidden/>
          </w:rPr>
          <w:tab/>
        </w:r>
        <w:r>
          <w:rPr>
            <w:noProof/>
            <w:webHidden/>
          </w:rPr>
          <w:fldChar w:fldCharType="begin"/>
        </w:r>
        <w:r>
          <w:rPr>
            <w:noProof/>
            <w:webHidden/>
          </w:rPr>
          <w:instrText xml:space="preserve"> PAGEREF _Toc203309415 \h </w:instrText>
        </w:r>
        <w:r>
          <w:rPr>
            <w:noProof/>
            <w:webHidden/>
          </w:rPr>
        </w:r>
        <w:r>
          <w:rPr>
            <w:noProof/>
            <w:webHidden/>
          </w:rPr>
          <w:fldChar w:fldCharType="separate"/>
        </w:r>
        <w:r w:rsidR="00C85035">
          <w:rPr>
            <w:noProof/>
            <w:webHidden/>
          </w:rPr>
          <w:t>5</w:t>
        </w:r>
        <w:r>
          <w:rPr>
            <w:noProof/>
            <w:webHidden/>
          </w:rPr>
          <w:fldChar w:fldCharType="end"/>
        </w:r>
      </w:hyperlink>
    </w:p>
    <w:p w14:paraId="7655A49C" w14:textId="00992D8A"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16" w:history="1">
        <w:r w:rsidRPr="00C905BA">
          <w:rPr>
            <w:rStyle w:val="Hyperlink"/>
            <w:noProof/>
          </w:rPr>
          <w:t>1.1</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Présentation de l’entreprise</w:t>
        </w:r>
        <w:r>
          <w:rPr>
            <w:noProof/>
            <w:webHidden/>
          </w:rPr>
          <w:tab/>
        </w:r>
        <w:r>
          <w:rPr>
            <w:noProof/>
            <w:webHidden/>
          </w:rPr>
          <w:fldChar w:fldCharType="begin"/>
        </w:r>
        <w:r>
          <w:rPr>
            <w:noProof/>
            <w:webHidden/>
          </w:rPr>
          <w:instrText xml:space="preserve"> PAGEREF _Toc203309416 \h </w:instrText>
        </w:r>
        <w:r>
          <w:rPr>
            <w:noProof/>
            <w:webHidden/>
          </w:rPr>
        </w:r>
        <w:r>
          <w:rPr>
            <w:noProof/>
            <w:webHidden/>
          </w:rPr>
          <w:fldChar w:fldCharType="separate"/>
        </w:r>
        <w:r w:rsidR="00C85035">
          <w:rPr>
            <w:noProof/>
            <w:webHidden/>
          </w:rPr>
          <w:t>5</w:t>
        </w:r>
        <w:r>
          <w:rPr>
            <w:noProof/>
            <w:webHidden/>
          </w:rPr>
          <w:fldChar w:fldCharType="end"/>
        </w:r>
      </w:hyperlink>
    </w:p>
    <w:p w14:paraId="4E98EC1B" w14:textId="0A9B1632"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17" w:history="1">
        <w:r w:rsidRPr="00C905BA">
          <w:rPr>
            <w:rStyle w:val="Hyperlink"/>
            <w:noProof/>
          </w:rPr>
          <w:t>1.2</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Métier de chef de projet informatique</w:t>
        </w:r>
        <w:r>
          <w:rPr>
            <w:noProof/>
            <w:webHidden/>
          </w:rPr>
          <w:tab/>
        </w:r>
        <w:r>
          <w:rPr>
            <w:noProof/>
            <w:webHidden/>
          </w:rPr>
          <w:fldChar w:fldCharType="begin"/>
        </w:r>
        <w:r>
          <w:rPr>
            <w:noProof/>
            <w:webHidden/>
          </w:rPr>
          <w:instrText xml:space="preserve"> PAGEREF _Toc203309417 \h </w:instrText>
        </w:r>
        <w:r>
          <w:rPr>
            <w:noProof/>
            <w:webHidden/>
          </w:rPr>
        </w:r>
        <w:r>
          <w:rPr>
            <w:noProof/>
            <w:webHidden/>
          </w:rPr>
          <w:fldChar w:fldCharType="separate"/>
        </w:r>
        <w:r w:rsidR="00C85035">
          <w:rPr>
            <w:noProof/>
            <w:webHidden/>
          </w:rPr>
          <w:t>6</w:t>
        </w:r>
        <w:r>
          <w:rPr>
            <w:noProof/>
            <w:webHidden/>
          </w:rPr>
          <w:fldChar w:fldCharType="end"/>
        </w:r>
      </w:hyperlink>
    </w:p>
    <w:p w14:paraId="5BA6B62D" w14:textId="2E68C0D1"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18" w:history="1">
        <w:r w:rsidRPr="00C905BA">
          <w:rPr>
            <w:rStyle w:val="Hyperlink"/>
            <w:noProof/>
          </w:rPr>
          <w:t>1.3</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Importance économique</w:t>
        </w:r>
        <w:r>
          <w:rPr>
            <w:noProof/>
            <w:webHidden/>
          </w:rPr>
          <w:tab/>
        </w:r>
        <w:r>
          <w:rPr>
            <w:noProof/>
            <w:webHidden/>
          </w:rPr>
          <w:fldChar w:fldCharType="begin"/>
        </w:r>
        <w:r>
          <w:rPr>
            <w:noProof/>
            <w:webHidden/>
          </w:rPr>
          <w:instrText xml:space="preserve"> PAGEREF _Toc203309418 \h </w:instrText>
        </w:r>
        <w:r>
          <w:rPr>
            <w:noProof/>
            <w:webHidden/>
          </w:rPr>
        </w:r>
        <w:r>
          <w:rPr>
            <w:noProof/>
            <w:webHidden/>
          </w:rPr>
          <w:fldChar w:fldCharType="separate"/>
        </w:r>
        <w:r w:rsidR="00C85035">
          <w:rPr>
            <w:noProof/>
            <w:webHidden/>
          </w:rPr>
          <w:t>6</w:t>
        </w:r>
        <w:r>
          <w:rPr>
            <w:noProof/>
            <w:webHidden/>
          </w:rPr>
          <w:fldChar w:fldCharType="end"/>
        </w:r>
      </w:hyperlink>
    </w:p>
    <w:p w14:paraId="25A7CB8B" w14:textId="0AA2BD67"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19" w:history="1">
        <w:r w:rsidRPr="00C905BA">
          <w:rPr>
            <w:rStyle w:val="Hyperlink"/>
            <w:noProof/>
          </w:rPr>
          <w:t>1.4</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Pertinence de l’AFEST pour TCS</w:t>
        </w:r>
        <w:r>
          <w:rPr>
            <w:noProof/>
            <w:webHidden/>
          </w:rPr>
          <w:tab/>
        </w:r>
        <w:r>
          <w:rPr>
            <w:noProof/>
            <w:webHidden/>
          </w:rPr>
          <w:fldChar w:fldCharType="begin"/>
        </w:r>
        <w:r>
          <w:rPr>
            <w:noProof/>
            <w:webHidden/>
          </w:rPr>
          <w:instrText xml:space="preserve"> PAGEREF _Toc203309419 \h </w:instrText>
        </w:r>
        <w:r>
          <w:rPr>
            <w:noProof/>
            <w:webHidden/>
          </w:rPr>
        </w:r>
        <w:r>
          <w:rPr>
            <w:noProof/>
            <w:webHidden/>
          </w:rPr>
          <w:fldChar w:fldCharType="separate"/>
        </w:r>
        <w:r w:rsidR="00C85035">
          <w:rPr>
            <w:noProof/>
            <w:webHidden/>
          </w:rPr>
          <w:t>6</w:t>
        </w:r>
        <w:r>
          <w:rPr>
            <w:noProof/>
            <w:webHidden/>
          </w:rPr>
          <w:fldChar w:fldCharType="end"/>
        </w:r>
      </w:hyperlink>
    </w:p>
    <w:p w14:paraId="31385C41" w14:textId="229DAF0E"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20" w:history="1">
        <w:r w:rsidRPr="00C905BA">
          <w:rPr>
            <w:rStyle w:val="Hyperlink"/>
            <w:noProof/>
          </w:rPr>
          <w:t>1.4.1</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Un ancrage métier immédiat</w:t>
        </w:r>
        <w:r>
          <w:rPr>
            <w:noProof/>
            <w:webHidden/>
          </w:rPr>
          <w:tab/>
        </w:r>
        <w:r>
          <w:rPr>
            <w:noProof/>
            <w:webHidden/>
          </w:rPr>
          <w:fldChar w:fldCharType="begin"/>
        </w:r>
        <w:r>
          <w:rPr>
            <w:noProof/>
            <w:webHidden/>
          </w:rPr>
          <w:instrText xml:space="preserve"> PAGEREF _Toc203309420 \h </w:instrText>
        </w:r>
        <w:r>
          <w:rPr>
            <w:noProof/>
            <w:webHidden/>
          </w:rPr>
        </w:r>
        <w:r>
          <w:rPr>
            <w:noProof/>
            <w:webHidden/>
          </w:rPr>
          <w:fldChar w:fldCharType="separate"/>
        </w:r>
        <w:r w:rsidR="00C85035">
          <w:rPr>
            <w:noProof/>
            <w:webHidden/>
          </w:rPr>
          <w:t>6</w:t>
        </w:r>
        <w:r>
          <w:rPr>
            <w:noProof/>
            <w:webHidden/>
          </w:rPr>
          <w:fldChar w:fldCharType="end"/>
        </w:r>
      </w:hyperlink>
    </w:p>
    <w:p w14:paraId="5A37EB66" w14:textId="503B2A64"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21" w:history="1">
        <w:r w:rsidRPr="00C905BA">
          <w:rPr>
            <w:rStyle w:val="Hyperlink"/>
            <w:noProof/>
          </w:rPr>
          <w:t>1.4.2</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Une flexibilité et une progressivité adaptées au rythme des projets</w:t>
        </w:r>
        <w:r>
          <w:rPr>
            <w:noProof/>
            <w:webHidden/>
          </w:rPr>
          <w:tab/>
        </w:r>
        <w:r>
          <w:rPr>
            <w:noProof/>
            <w:webHidden/>
          </w:rPr>
          <w:fldChar w:fldCharType="begin"/>
        </w:r>
        <w:r>
          <w:rPr>
            <w:noProof/>
            <w:webHidden/>
          </w:rPr>
          <w:instrText xml:space="preserve"> PAGEREF _Toc203309421 \h </w:instrText>
        </w:r>
        <w:r>
          <w:rPr>
            <w:noProof/>
            <w:webHidden/>
          </w:rPr>
        </w:r>
        <w:r>
          <w:rPr>
            <w:noProof/>
            <w:webHidden/>
          </w:rPr>
          <w:fldChar w:fldCharType="separate"/>
        </w:r>
        <w:r w:rsidR="00C85035">
          <w:rPr>
            <w:noProof/>
            <w:webHidden/>
          </w:rPr>
          <w:t>6</w:t>
        </w:r>
        <w:r>
          <w:rPr>
            <w:noProof/>
            <w:webHidden/>
          </w:rPr>
          <w:fldChar w:fldCharType="end"/>
        </w:r>
      </w:hyperlink>
    </w:p>
    <w:p w14:paraId="2E4E9454" w14:textId="18643B8E"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22" w:history="1">
        <w:r w:rsidRPr="00C905BA">
          <w:rPr>
            <w:rStyle w:val="Hyperlink"/>
            <w:noProof/>
          </w:rPr>
          <w:t>1.4.3</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Une professionnalisation structurée des tuteurs internes</w:t>
        </w:r>
        <w:r>
          <w:rPr>
            <w:noProof/>
            <w:webHidden/>
          </w:rPr>
          <w:tab/>
        </w:r>
        <w:r>
          <w:rPr>
            <w:noProof/>
            <w:webHidden/>
          </w:rPr>
          <w:fldChar w:fldCharType="begin"/>
        </w:r>
        <w:r>
          <w:rPr>
            <w:noProof/>
            <w:webHidden/>
          </w:rPr>
          <w:instrText xml:space="preserve"> PAGEREF _Toc203309422 \h </w:instrText>
        </w:r>
        <w:r>
          <w:rPr>
            <w:noProof/>
            <w:webHidden/>
          </w:rPr>
        </w:r>
        <w:r>
          <w:rPr>
            <w:noProof/>
            <w:webHidden/>
          </w:rPr>
          <w:fldChar w:fldCharType="separate"/>
        </w:r>
        <w:r w:rsidR="00C85035">
          <w:rPr>
            <w:noProof/>
            <w:webHidden/>
          </w:rPr>
          <w:t>7</w:t>
        </w:r>
        <w:r>
          <w:rPr>
            <w:noProof/>
            <w:webHidden/>
          </w:rPr>
          <w:fldChar w:fldCharType="end"/>
        </w:r>
      </w:hyperlink>
    </w:p>
    <w:p w14:paraId="179D200D" w14:textId="2E15AC09"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23" w:history="1">
        <w:r w:rsidRPr="00C905BA">
          <w:rPr>
            <w:rStyle w:val="Hyperlink"/>
            <w:noProof/>
          </w:rPr>
          <w:t>1.4.4</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Une évaluation intégrée, centrée sur les enjeux de performance</w:t>
        </w:r>
        <w:r>
          <w:rPr>
            <w:noProof/>
            <w:webHidden/>
          </w:rPr>
          <w:tab/>
        </w:r>
        <w:r>
          <w:rPr>
            <w:noProof/>
            <w:webHidden/>
          </w:rPr>
          <w:fldChar w:fldCharType="begin"/>
        </w:r>
        <w:r>
          <w:rPr>
            <w:noProof/>
            <w:webHidden/>
          </w:rPr>
          <w:instrText xml:space="preserve"> PAGEREF _Toc203309423 \h </w:instrText>
        </w:r>
        <w:r>
          <w:rPr>
            <w:noProof/>
            <w:webHidden/>
          </w:rPr>
        </w:r>
        <w:r>
          <w:rPr>
            <w:noProof/>
            <w:webHidden/>
          </w:rPr>
          <w:fldChar w:fldCharType="separate"/>
        </w:r>
        <w:r w:rsidR="00C85035">
          <w:rPr>
            <w:noProof/>
            <w:webHidden/>
          </w:rPr>
          <w:t>7</w:t>
        </w:r>
        <w:r>
          <w:rPr>
            <w:noProof/>
            <w:webHidden/>
          </w:rPr>
          <w:fldChar w:fldCharType="end"/>
        </w:r>
      </w:hyperlink>
    </w:p>
    <w:p w14:paraId="01E35BC8" w14:textId="0CBD6301"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24" w:history="1">
        <w:r w:rsidRPr="00C905BA">
          <w:rPr>
            <w:rStyle w:val="Hyperlink"/>
            <w:noProof/>
          </w:rPr>
          <w:t>1.4.5</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Une réduction du time-to-competence dans un environnement exigeant</w:t>
        </w:r>
        <w:r>
          <w:rPr>
            <w:noProof/>
            <w:webHidden/>
          </w:rPr>
          <w:tab/>
        </w:r>
        <w:r>
          <w:rPr>
            <w:noProof/>
            <w:webHidden/>
          </w:rPr>
          <w:fldChar w:fldCharType="begin"/>
        </w:r>
        <w:r>
          <w:rPr>
            <w:noProof/>
            <w:webHidden/>
          </w:rPr>
          <w:instrText xml:space="preserve"> PAGEREF _Toc203309424 \h </w:instrText>
        </w:r>
        <w:r>
          <w:rPr>
            <w:noProof/>
            <w:webHidden/>
          </w:rPr>
        </w:r>
        <w:r>
          <w:rPr>
            <w:noProof/>
            <w:webHidden/>
          </w:rPr>
          <w:fldChar w:fldCharType="separate"/>
        </w:r>
        <w:r w:rsidR="00C85035">
          <w:rPr>
            <w:noProof/>
            <w:webHidden/>
          </w:rPr>
          <w:t>7</w:t>
        </w:r>
        <w:r>
          <w:rPr>
            <w:noProof/>
            <w:webHidden/>
          </w:rPr>
          <w:fldChar w:fldCharType="end"/>
        </w:r>
      </w:hyperlink>
    </w:p>
    <w:p w14:paraId="0A44BEF5" w14:textId="07561417"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25" w:history="1">
        <w:r w:rsidRPr="00C905BA">
          <w:rPr>
            <w:rStyle w:val="Hyperlink"/>
            <w:noProof/>
          </w:rPr>
          <w:t>1.4.6</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Une prise en compte de la complexité interculturelle</w:t>
        </w:r>
        <w:r>
          <w:rPr>
            <w:noProof/>
            <w:webHidden/>
          </w:rPr>
          <w:tab/>
        </w:r>
        <w:r>
          <w:rPr>
            <w:noProof/>
            <w:webHidden/>
          </w:rPr>
          <w:fldChar w:fldCharType="begin"/>
        </w:r>
        <w:r>
          <w:rPr>
            <w:noProof/>
            <w:webHidden/>
          </w:rPr>
          <w:instrText xml:space="preserve"> PAGEREF _Toc203309425 \h </w:instrText>
        </w:r>
        <w:r>
          <w:rPr>
            <w:noProof/>
            <w:webHidden/>
          </w:rPr>
        </w:r>
        <w:r>
          <w:rPr>
            <w:noProof/>
            <w:webHidden/>
          </w:rPr>
          <w:fldChar w:fldCharType="separate"/>
        </w:r>
        <w:r w:rsidR="00C85035">
          <w:rPr>
            <w:noProof/>
            <w:webHidden/>
          </w:rPr>
          <w:t>7</w:t>
        </w:r>
        <w:r>
          <w:rPr>
            <w:noProof/>
            <w:webHidden/>
          </w:rPr>
          <w:fldChar w:fldCharType="end"/>
        </w:r>
      </w:hyperlink>
    </w:p>
    <w:p w14:paraId="0A5E726F" w14:textId="126310B9"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26" w:history="1">
        <w:r w:rsidRPr="00C905BA">
          <w:rPr>
            <w:rStyle w:val="Hyperlink"/>
            <w:noProof/>
          </w:rPr>
          <w:t>1.4.7</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Une intégration des outils internes et propriétaires</w:t>
        </w:r>
        <w:r>
          <w:rPr>
            <w:noProof/>
            <w:webHidden/>
          </w:rPr>
          <w:tab/>
        </w:r>
        <w:r>
          <w:rPr>
            <w:noProof/>
            <w:webHidden/>
          </w:rPr>
          <w:fldChar w:fldCharType="begin"/>
        </w:r>
        <w:r>
          <w:rPr>
            <w:noProof/>
            <w:webHidden/>
          </w:rPr>
          <w:instrText xml:space="preserve"> PAGEREF _Toc203309426 \h </w:instrText>
        </w:r>
        <w:r>
          <w:rPr>
            <w:noProof/>
            <w:webHidden/>
          </w:rPr>
        </w:r>
        <w:r>
          <w:rPr>
            <w:noProof/>
            <w:webHidden/>
          </w:rPr>
          <w:fldChar w:fldCharType="separate"/>
        </w:r>
        <w:r w:rsidR="00C85035">
          <w:rPr>
            <w:noProof/>
            <w:webHidden/>
          </w:rPr>
          <w:t>8</w:t>
        </w:r>
        <w:r>
          <w:rPr>
            <w:noProof/>
            <w:webHidden/>
          </w:rPr>
          <w:fldChar w:fldCharType="end"/>
        </w:r>
      </w:hyperlink>
    </w:p>
    <w:p w14:paraId="6458C3FC" w14:textId="7EDFAFED"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27" w:history="1">
        <w:r w:rsidRPr="00C905BA">
          <w:rPr>
            <w:rStyle w:val="Hyperlink"/>
            <w:noProof/>
          </w:rPr>
          <w:t>1.4.8</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Une impulsion vers une culture réflexive et apprenante</w:t>
        </w:r>
        <w:r>
          <w:rPr>
            <w:noProof/>
            <w:webHidden/>
          </w:rPr>
          <w:tab/>
        </w:r>
        <w:r>
          <w:rPr>
            <w:noProof/>
            <w:webHidden/>
          </w:rPr>
          <w:fldChar w:fldCharType="begin"/>
        </w:r>
        <w:r>
          <w:rPr>
            <w:noProof/>
            <w:webHidden/>
          </w:rPr>
          <w:instrText xml:space="preserve"> PAGEREF _Toc203309427 \h </w:instrText>
        </w:r>
        <w:r>
          <w:rPr>
            <w:noProof/>
            <w:webHidden/>
          </w:rPr>
        </w:r>
        <w:r>
          <w:rPr>
            <w:noProof/>
            <w:webHidden/>
          </w:rPr>
          <w:fldChar w:fldCharType="separate"/>
        </w:r>
        <w:r w:rsidR="00C85035">
          <w:rPr>
            <w:noProof/>
            <w:webHidden/>
          </w:rPr>
          <w:t>8</w:t>
        </w:r>
        <w:r>
          <w:rPr>
            <w:noProof/>
            <w:webHidden/>
          </w:rPr>
          <w:fldChar w:fldCharType="end"/>
        </w:r>
      </w:hyperlink>
    </w:p>
    <w:p w14:paraId="3C6389EB" w14:textId="040C60BD"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28" w:history="1">
        <w:r w:rsidRPr="00C905BA">
          <w:rPr>
            <w:rStyle w:val="Hyperlink"/>
            <w:noProof/>
          </w:rPr>
          <w:t>1.5</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Recherche et méthodologie</w:t>
        </w:r>
        <w:r>
          <w:rPr>
            <w:noProof/>
            <w:webHidden/>
          </w:rPr>
          <w:tab/>
        </w:r>
        <w:r>
          <w:rPr>
            <w:noProof/>
            <w:webHidden/>
          </w:rPr>
          <w:fldChar w:fldCharType="begin"/>
        </w:r>
        <w:r>
          <w:rPr>
            <w:noProof/>
            <w:webHidden/>
          </w:rPr>
          <w:instrText xml:space="preserve"> PAGEREF _Toc203309428 \h </w:instrText>
        </w:r>
        <w:r>
          <w:rPr>
            <w:noProof/>
            <w:webHidden/>
          </w:rPr>
        </w:r>
        <w:r>
          <w:rPr>
            <w:noProof/>
            <w:webHidden/>
          </w:rPr>
          <w:fldChar w:fldCharType="separate"/>
        </w:r>
        <w:r w:rsidR="00C85035">
          <w:rPr>
            <w:noProof/>
            <w:webHidden/>
          </w:rPr>
          <w:t>8</w:t>
        </w:r>
        <w:r>
          <w:rPr>
            <w:noProof/>
            <w:webHidden/>
          </w:rPr>
          <w:fldChar w:fldCharType="end"/>
        </w:r>
      </w:hyperlink>
    </w:p>
    <w:p w14:paraId="51AEDA7B" w14:textId="7FED8476" w:rsidR="009F7BB9" w:rsidRDefault="009F7BB9" w:rsidP="009F7BB9">
      <w:pPr>
        <w:pStyle w:val="TOC1"/>
        <w:spacing w:before="0" w:after="0"/>
        <w:rPr>
          <w:rFonts w:asciiTheme="minorHAnsi" w:eastAsiaTheme="minorEastAsia" w:hAnsiTheme="minorHAnsi" w:cstheme="minorBidi"/>
          <w:noProof/>
          <w:kern w:val="2"/>
          <w:szCs w:val="24"/>
          <w:lang w:val="en-US" w:eastAsia="en-US"/>
          <w14:ligatures w14:val="standardContextual"/>
        </w:rPr>
      </w:pPr>
      <w:hyperlink w:anchor="_Toc203309429" w:history="1">
        <w:r w:rsidRPr="00C905BA">
          <w:rPr>
            <w:rStyle w:val="Hyperlink"/>
            <w:noProof/>
          </w:rPr>
          <w:t>2.</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Analyse du travail de chef de projet informatique</w:t>
        </w:r>
        <w:r>
          <w:rPr>
            <w:noProof/>
            <w:webHidden/>
          </w:rPr>
          <w:tab/>
        </w:r>
        <w:r>
          <w:rPr>
            <w:noProof/>
            <w:webHidden/>
          </w:rPr>
          <w:fldChar w:fldCharType="begin"/>
        </w:r>
        <w:r>
          <w:rPr>
            <w:noProof/>
            <w:webHidden/>
          </w:rPr>
          <w:instrText xml:space="preserve"> PAGEREF _Toc203309429 \h </w:instrText>
        </w:r>
        <w:r>
          <w:rPr>
            <w:noProof/>
            <w:webHidden/>
          </w:rPr>
        </w:r>
        <w:r>
          <w:rPr>
            <w:noProof/>
            <w:webHidden/>
          </w:rPr>
          <w:fldChar w:fldCharType="separate"/>
        </w:r>
        <w:r w:rsidR="00C85035">
          <w:rPr>
            <w:noProof/>
            <w:webHidden/>
          </w:rPr>
          <w:t>9</w:t>
        </w:r>
        <w:r>
          <w:rPr>
            <w:noProof/>
            <w:webHidden/>
          </w:rPr>
          <w:fldChar w:fldCharType="end"/>
        </w:r>
      </w:hyperlink>
    </w:p>
    <w:p w14:paraId="3C007FEB" w14:textId="4B5658C1"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30" w:history="1">
        <w:r w:rsidRPr="00C905BA">
          <w:rPr>
            <w:rStyle w:val="Hyperlink"/>
            <w:noProof/>
          </w:rPr>
          <w:t>2.1</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Analyse du travail du chef de projet informatique</w:t>
        </w:r>
        <w:r>
          <w:rPr>
            <w:noProof/>
            <w:webHidden/>
          </w:rPr>
          <w:tab/>
        </w:r>
        <w:r>
          <w:rPr>
            <w:noProof/>
            <w:webHidden/>
          </w:rPr>
          <w:fldChar w:fldCharType="begin"/>
        </w:r>
        <w:r>
          <w:rPr>
            <w:noProof/>
            <w:webHidden/>
          </w:rPr>
          <w:instrText xml:space="preserve"> PAGEREF _Toc203309430 \h </w:instrText>
        </w:r>
        <w:r>
          <w:rPr>
            <w:noProof/>
            <w:webHidden/>
          </w:rPr>
        </w:r>
        <w:r>
          <w:rPr>
            <w:noProof/>
            <w:webHidden/>
          </w:rPr>
          <w:fldChar w:fldCharType="separate"/>
        </w:r>
        <w:r w:rsidR="00C85035">
          <w:rPr>
            <w:noProof/>
            <w:webHidden/>
          </w:rPr>
          <w:t>9</w:t>
        </w:r>
        <w:r>
          <w:rPr>
            <w:noProof/>
            <w:webHidden/>
          </w:rPr>
          <w:fldChar w:fldCharType="end"/>
        </w:r>
      </w:hyperlink>
    </w:p>
    <w:p w14:paraId="7A382F09" w14:textId="3A116ECE"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31" w:history="1">
        <w:r w:rsidRPr="00C905BA">
          <w:rPr>
            <w:rStyle w:val="Hyperlink"/>
            <w:noProof/>
          </w:rPr>
          <w:t>2.2</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Particularités du poste chez TCS</w:t>
        </w:r>
        <w:r>
          <w:rPr>
            <w:noProof/>
            <w:webHidden/>
          </w:rPr>
          <w:tab/>
        </w:r>
        <w:r>
          <w:rPr>
            <w:noProof/>
            <w:webHidden/>
          </w:rPr>
          <w:fldChar w:fldCharType="begin"/>
        </w:r>
        <w:r>
          <w:rPr>
            <w:noProof/>
            <w:webHidden/>
          </w:rPr>
          <w:instrText xml:space="preserve"> PAGEREF _Toc203309431 \h </w:instrText>
        </w:r>
        <w:r>
          <w:rPr>
            <w:noProof/>
            <w:webHidden/>
          </w:rPr>
        </w:r>
        <w:r>
          <w:rPr>
            <w:noProof/>
            <w:webHidden/>
          </w:rPr>
          <w:fldChar w:fldCharType="separate"/>
        </w:r>
        <w:r w:rsidR="00C85035">
          <w:rPr>
            <w:noProof/>
            <w:webHidden/>
          </w:rPr>
          <w:t>10</w:t>
        </w:r>
        <w:r>
          <w:rPr>
            <w:noProof/>
            <w:webHidden/>
          </w:rPr>
          <w:fldChar w:fldCharType="end"/>
        </w:r>
      </w:hyperlink>
    </w:p>
    <w:p w14:paraId="58717636" w14:textId="7E9A1BE3"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32" w:history="1">
        <w:r w:rsidRPr="00C905BA">
          <w:rPr>
            <w:rStyle w:val="Hyperlink"/>
            <w:noProof/>
          </w:rPr>
          <w:t>2.3</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Objectifs pédagogiques de l’AFEST</w:t>
        </w:r>
        <w:r>
          <w:rPr>
            <w:noProof/>
            <w:webHidden/>
          </w:rPr>
          <w:tab/>
        </w:r>
        <w:r>
          <w:rPr>
            <w:noProof/>
            <w:webHidden/>
          </w:rPr>
          <w:fldChar w:fldCharType="begin"/>
        </w:r>
        <w:r>
          <w:rPr>
            <w:noProof/>
            <w:webHidden/>
          </w:rPr>
          <w:instrText xml:space="preserve"> PAGEREF _Toc203309432 \h </w:instrText>
        </w:r>
        <w:r>
          <w:rPr>
            <w:noProof/>
            <w:webHidden/>
          </w:rPr>
        </w:r>
        <w:r>
          <w:rPr>
            <w:noProof/>
            <w:webHidden/>
          </w:rPr>
          <w:fldChar w:fldCharType="separate"/>
        </w:r>
        <w:r w:rsidR="00C85035">
          <w:rPr>
            <w:noProof/>
            <w:webHidden/>
          </w:rPr>
          <w:t>10</w:t>
        </w:r>
        <w:r>
          <w:rPr>
            <w:noProof/>
            <w:webHidden/>
          </w:rPr>
          <w:fldChar w:fldCharType="end"/>
        </w:r>
      </w:hyperlink>
    </w:p>
    <w:p w14:paraId="13D0DEE5" w14:textId="4864F16C" w:rsidR="009F7BB9" w:rsidRDefault="009F7BB9" w:rsidP="009F7BB9">
      <w:pPr>
        <w:pStyle w:val="TOC1"/>
        <w:spacing w:before="0" w:after="0"/>
        <w:rPr>
          <w:rFonts w:asciiTheme="minorHAnsi" w:eastAsiaTheme="minorEastAsia" w:hAnsiTheme="minorHAnsi" w:cstheme="minorBidi"/>
          <w:noProof/>
          <w:kern w:val="2"/>
          <w:szCs w:val="24"/>
          <w:lang w:val="en-US" w:eastAsia="en-US"/>
          <w14:ligatures w14:val="standardContextual"/>
        </w:rPr>
      </w:pPr>
      <w:hyperlink w:anchor="_Toc203309433" w:history="1">
        <w:r w:rsidRPr="00C905BA">
          <w:rPr>
            <w:rStyle w:val="Hyperlink"/>
            <w:noProof/>
          </w:rPr>
          <w:t>3.</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Implémentation de l’AFEST chez TCS</w:t>
        </w:r>
        <w:r>
          <w:rPr>
            <w:noProof/>
            <w:webHidden/>
          </w:rPr>
          <w:tab/>
        </w:r>
        <w:r>
          <w:rPr>
            <w:noProof/>
            <w:webHidden/>
          </w:rPr>
          <w:fldChar w:fldCharType="begin"/>
        </w:r>
        <w:r>
          <w:rPr>
            <w:noProof/>
            <w:webHidden/>
          </w:rPr>
          <w:instrText xml:space="preserve"> PAGEREF _Toc203309433 \h </w:instrText>
        </w:r>
        <w:r>
          <w:rPr>
            <w:noProof/>
            <w:webHidden/>
          </w:rPr>
        </w:r>
        <w:r>
          <w:rPr>
            <w:noProof/>
            <w:webHidden/>
          </w:rPr>
          <w:fldChar w:fldCharType="separate"/>
        </w:r>
        <w:r w:rsidR="00C85035">
          <w:rPr>
            <w:noProof/>
            <w:webHidden/>
          </w:rPr>
          <w:t>11</w:t>
        </w:r>
        <w:r>
          <w:rPr>
            <w:noProof/>
            <w:webHidden/>
          </w:rPr>
          <w:fldChar w:fldCharType="end"/>
        </w:r>
      </w:hyperlink>
    </w:p>
    <w:p w14:paraId="4F03B289" w14:textId="6F5CB15E"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34" w:history="1">
        <w:r w:rsidRPr="00C905BA">
          <w:rPr>
            <w:rStyle w:val="Hyperlink"/>
            <w:noProof/>
          </w:rPr>
          <w:t>3.1</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Introduction et objectifs</w:t>
        </w:r>
        <w:r>
          <w:rPr>
            <w:noProof/>
            <w:webHidden/>
          </w:rPr>
          <w:tab/>
        </w:r>
        <w:r>
          <w:rPr>
            <w:noProof/>
            <w:webHidden/>
          </w:rPr>
          <w:fldChar w:fldCharType="begin"/>
        </w:r>
        <w:r>
          <w:rPr>
            <w:noProof/>
            <w:webHidden/>
          </w:rPr>
          <w:instrText xml:space="preserve"> PAGEREF _Toc203309434 \h </w:instrText>
        </w:r>
        <w:r>
          <w:rPr>
            <w:noProof/>
            <w:webHidden/>
          </w:rPr>
        </w:r>
        <w:r>
          <w:rPr>
            <w:noProof/>
            <w:webHidden/>
          </w:rPr>
          <w:fldChar w:fldCharType="separate"/>
        </w:r>
        <w:r w:rsidR="00C85035">
          <w:rPr>
            <w:noProof/>
            <w:webHidden/>
          </w:rPr>
          <w:t>11</w:t>
        </w:r>
        <w:r>
          <w:rPr>
            <w:noProof/>
            <w:webHidden/>
          </w:rPr>
          <w:fldChar w:fldCharType="end"/>
        </w:r>
      </w:hyperlink>
    </w:p>
    <w:p w14:paraId="5BE50636" w14:textId="6298B442"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35" w:history="1">
        <w:r w:rsidRPr="00C905BA">
          <w:rPr>
            <w:rStyle w:val="Hyperlink"/>
            <w:noProof/>
          </w:rPr>
          <w:t>3.2</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Diagnostic d’opportunité &amp; faisabilité</w:t>
        </w:r>
        <w:r>
          <w:rPr>
            <w:noProof/>
            <w:webHidden/>
          </w:rPr>
          <w:tab/>
        </w:r>
        <w:r>
          <w:rPr>
            <w:noProof/>
            <w:webHidden/>
          </w:rPr>
          <w:fldChar w:fldCharType="begin"/>
        </w:r>
        <w:r>
          <w:rPr>
            <w:noProof/>
            <w:webHidden/>
          </w:rPr>
          <w:instrText xml:space="preserve"> PAGEREF _Toc203309435 \h </w:instrText>
        </w:r>
        <w:r>
          <w:rPr>
            <w:noProof/>
            <w:webHidden/>
          </w:rPr>
        </w:r>
        <w:r>
          <w:rPr>
            <w:noProof/>
            <w:webHidden/>
          </w:rPr>
          <w:fldChar w:fldCharType="separate"/>
        </w:r>
        <w:r w:rsidR="00C85035">
          <w:rPr>
            <w:noProof/>
            <w:webHidden/>
          </w:rPr>
          <w:t>12</w:t>
        </w:r>
        <w:r>
          <w:rPr>
            <w:noProof/>
            <w:webHidden/>
          </w:rPr>
          <w:fldChar w:fldCharType="end"/>
        </w:r>
      </w:hyperlink>
    </w:p>
    <w:p w14:paraId="7C2C3AA7" w14:textId="45997CD9"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36" w:history="1">
        <w:r w:rsidRPr="00C905BA">
          <w:rPr>
            <w:rStyle w:val="Hyperlink"/>
            <w:noProof/>
          </w:rPr>
          <w:t>3.3</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Gouvernance &amp; mobilisation</w:t>
        </w:r>
        <w:r>
          <w:rPr>
            <w:noProof/>
            <w:webHidden/>
          </w:rPr>
          <w:tab/>
        </w:r>
        <w:r>
          <w:rPr>
            <w:noProof/>
            <w:webHidden/>
          </w:rPr>
          <w:fldChar w:fldCharType="begin"/>
        </w:r>
        <w:r>
          <w:rPr>
            <w:noProof/>
            <w:webHidden/>
          </w:rPr>
          <w:instrText xml:space="preserve"> PAGEREF _Toc203309436 \h </w:instrText>
        </w:r>
        <w:r>
          <w:rPr>
            <w:noProof/>
            <w:webHidden/>
          </w:rPr>
        </w:r>
        <w:r>
          <w:rPr>
            <w:noProof/>
            <w:webHidden/>
          </w:rPr>
          <w:fldChar w:fldCharType="separate"/>
        </w:r>
        <w:r w:rsidR="00C85035">
          <w:rPr>
            <w:noProof/>
            <w:webHidden/>
          </w:rPr>
          <w:t>13</w:t>
        </w:r>
        <w:r>
          <w:rPr>
            <w:noProof/>
            <w:webHidden/>
          </w:rPr>
          <w:fldChar w:fldCharType="end"/>
        </w:r>
      </w:hyperlink>
    </w:p>
    <w:p w14:paraId="47D30E3B" w14:textId="2FE94290"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37" w:history="1">
        <w:r w:rsidRPr="00C905BA">
          <w:rPr>
            <w:rStyle w:val="Hyperlink"/>
            <w:noProof/>
          </w:rPr>
          <w:t>3.3.1</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Instances de pilotage</w:t>
        </w:r>
        <w:r>
          <w:rPr>
            <w:noProof/>
            <w:webHidden/>
          </w:rPr>
          <w:tab/>
        </w:r>
        <w:r>
          <w:rPr>
            <w:noProof/>
            <w:webHidden/>
          </w:rPr>
          <w:fldChar w:fldCharType="begin"/>
        </w:r>
        <w:r>
          <w:rPr>
            <w:noProof/>
            <w:webHidden/>
          </w:rPr>
          <w:instrText xml:space="preserve"> PAGEREF _Toc203309437 \h </w:instrText>
        </w:r>
        <w:r>
          <w:rPr>
            <w:noProof/>
            <w:webHidden/>
          </w:rPr>
        </w:r>
        <w:r>
          <w:rPr>
            <w:noProof/>
            <w:webHidden/>
          </w:rPr>
          <w:fldChar w:fldCharType="separate"/>
        </w:r>
        <w:r w:rsidR="00C85035">
          <w:rPr>
            <w:noProof/>
            <w:webHidden/>
          </w:rPr>
          <w:t>13</w:t>
        </w:r>
        <w:r>
          <w:rPr>
            <w:noProof/>
            <w:webHidden/>
          </w:rPr>
          <w:fldChar w:fldCharType="end"/>
        </w:r>
      </w:hyperlink>
    </w:p>
    <w:p w14:paraId="06D5C720" w14:textId="249C53C8"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38" w:history="1">
        <w:r w:rsidRPr="00C905BA">
          <w:rPr>
            <w:rStyle w:val="Hyperlink"/>
            <w:noProof/>
          </w:rPr>
          <w:t>3.3.2</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Communication &amp; volontariat</w:t>
        </w:r>
        <w:r>
          <w:rPr>
            <w:noProof/>
            <w:webHidden/>
          </w:rPr>
          <w:tab/>
        </w:r>
        <w:r>
          <w:rPr>
            <w:noProof/>
            <w:webHidden/>
          </w:rPr>
          <w:fldChar w:fldCharType="begin"/>
        </w:r>
        <w:r>
          <w:rPr>
            <w:noProof/>
            <w:webHidden/>
          </w:rPr>
          <w:instrText xml:space="preserve"> PAGEREF _Toc203309438 \h </w:instrText>
        </w:r>
        <w:r>
          <w:rPr>
            <w:noProof/>
            <w:webHidden/>
          </w:rPr>
        </w:r>
        <w:r>
          <w:rPr>
            <w:noProof/>
            <w:webHidden/>
          </w:rPr>
          <w:fldChar w:fldCharType="separate"/>
        </w:r>
        <w:r w:rsidR="00C85035">
          <w:rPr>
            <w:noProof/>
            <w:webHidden/>
          </w:rPr>
          <w:t>13</w:t>
        </w:r>
        <w:r>
          <w:rPr>
            <w:noProof/>
            <w:webHidden/>
          </w:rPr>
          <w:fldChar w:fldCharType="end"/>
        </w:r>
      </w:hyperlink>
    </w:p>
    <w:p w14:paraId="5244DA5C" w14:textId="67910951"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39" w:history="1">
        <w:r w:rsidRPr="00C905BA">
          <w:rPr>
            <w:rStyle w:val="Hyperlink"/>
            <w:noProof/>
          </w:rPr>
          <w:t>3.3.3</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Planning global &amp; jalons</w:t>
        </w:r>
        <w:r>
          <w:rPr>
            <w:noProof/>
            <w:webHidden/>
          </w:rPr>
          <w:tab/>
        </w:r>
        <w:r>
          <w:rPr>
            <w:noProof/>
            <w:webHidden/>
          </w:rPr>
          <w:fldChar w:fldCharType="begin"/>
        </w:r>
        <w:r>
          <w:rPr>
            <w:noProof/>
            <w:webHidden/>
          </w:rPr>
          <w:instrText xml:space="preserve"> PAGEREF _Toc203309439 \h </w:instrText>
        </w:r>
        <w:r>
          <w:rPr>
            <w:noProof/>
            <w:webHidden/>
          </w:rPr>
        </w:r>
        <w:r>
          <w:rPr>
            <w:noProof/>
            <w:webHidden/>
          </w:rPr>
          <w:fldChar w:fldCharType="separate"/>
        </w:r>
        <w:r w:rsidR="00C85035">
          <w:rPr>
            <w:noProof/>
            <w:webHidden/>
          </w:rPr>
          <w:t>13</w:t>
        </w:r>
        <w:r>
          <w:rPr>
            <w:noProof/>
            <w:webHidden/>
          </w:rPr>
          <w:fldChar w:fldCharType="end"/>
        </w:r>
      </w:hyperlink>
    </w:p>
    <w:p w14:paraId="3679DD0E" w14:textId="4A0C1983"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40" w:history="1">
        <w:r w:rsidRPr="00C905BA">
          <w:rPr>
            <w:rStyle w:val="Hyperlink"/>
            <w:noProof/>
          </w:rPr>
          <w:t>3.4</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Analyse de l’activité &amp; repérage</w:t>
        </w:r>
        <w:r>
          <w:rPr>
            <w:noProof/>
            <w:webHidden/>
          </w:rPr>
          <w:tab/>
        </w:r>
        <w:r>
          <w:rPr>
            <w:noProof/>
            <w:webHidden/>
          </w:rPr>
          <w:fldChar w:fldCharType="begin"/>
        </w:r>
        <w:r>
          <w:rPr>
            <w:noProof/>
            <w:webHidden/>
          </w:rPr>
          <w:instrText xml:space="preserve"> PAGEREF _Toc203309440 \h </w:instrText>
        </w:r>
        <w:r>
          <w:rPr>
            <w:noProof/>
            <w:webHidden/>
          </w:rPr>
        </w:r>
        <w:r>
          <w:rPr>
            <w:noProof/>
            <w:webHidden/>
          </w:rPr>
          <w:fldChar w:fldCharType="separate"/>
        </w:r>
        <w:r w:rsidR="00C85035">
          <w:rPr>
            <w:noProof/>
            <w:webHidden/>
          </w:rPr>
          <w:t>13</w:t>
        </w:r>
        <w:r>
          <w:rPr>
            <w:noProof/>
            <w:webHidden/>
          </w:rPr>
          <w:fldChar w:fldCharType="end"/>
        </w:r>
      </w:hyperlink>
    </w:p>
    <w:p w14:paraId="7C222F8F" w14:textId="03B89FC3"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41" w:history="1">
        <w:r w:rsidRPr="00C905BA">
          <w:rPr>
            <w:rStyle w:val="Hyperlink"/>
            <w:noProof/>
          </w:rPr>
          <w:t>3.5</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Conception des séquences AFEST</w:t>
        </w:r>
        <w:r>
          <w:rPr>
            <w:noProof/>
            <w:webHidden/>
          </w:rPr>
          <w:tab/>
        </w:r>
        <w:r>
          <w:rPr>
            <w:noProof/>
            <w:webHidden/>
          </w:rPr>
          <w:fldChar w:fldCharType="begin"/>
        </w:r>
        <w:r>
          <w:rPr>
            <w:noProof/>
            <w:webHidden/>
          </w:rPr>
          <w:instrText xml:space="preserve"> PAGEREF _Toc203309441 \h </w:instrText>
        </w:r>
        <w:r>
          <w:rPr>
            <w:noProof/>
            <w:webHidden/>
          </w:rPr>
        </w:r>
        <w:r>
          <w:rPr>
            <w:noProof/>
            <w:webHidden/>
          </w:rPr>
          <w:fldChar w:fldCharType="separate"/>
        </w:r>
        <w:r w:rsidR="00C85035">
          <w:rPr>
            <w:noProof/>
            <w:webHidden/>
          </w:rPr>
          <w:t>14</w:t>
        </w:r>
        <w:r>
          <w:rPr>
            <w:noProof/>
            <w:webHidden/>
          </w:rPr>
          <w:fldChar w:fldCharType="end"/>
        </w:r>
      </w:hyperlink>
    </w:p>
    <w:p w14:paraId="46877A1C" w14:textId="0DB35C97"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42" w:history="1">
        <w:r w:rsidRPr="00C905BA">
          <w:rPr>
            <w:rStyle w:val="Hyperlink"/>
            <w:noProof/>
          </w:rPr>
          <w:t>3.5.1</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Séquences « en situation »</w:t>
        </w:r>
        <w:r>
          <w:rPr>
            <w:noProof/>
            <w:webHidden/>
          </w:rPr>
          <w:tab/>
        </w:r>
        <w:r>
          <w:rPr>
            <w:noProof/>
            <w:webHidden/>
          </w:rPr>
          <w:fldChar w:fldCharType="begin"/>
        </w:r>
        <w:r>
          <w:rPr>
            <w:noProof/>
            <w:webHidden/>
          </w:rPr>
          <w:instrText xml:space="preserve"> PAGEREF _Toc203309442 \h </w:instrText>
        </w:r>
        <w:r>
          <w:rPr>
            <w:noProof/>
            <w:webHidden/>
          </w:rPr>
        </w:r>
        <w:r>
          <w:rPr>
            <w:noProof/>
            <w:webHidden/>
          </w:rPr>
          <w:fldChar w:fldCharType="separate"/>
        </w:r>
        <w:r w:rsidR="00C85035">
          <w:rPr>
            <w:noProof/>
            <w:webHidden/>
          </w:rPr>
          <w:t>14</w:t>
        </w:r>
        <w:r>
          <w:rPr>
            <w:noProof/>
            <w:webHidden/>
          </w:rPr>
          <w:fldChar w:fldCharType="end"/>
        </w:r>
      </w:hyperlink>
    </w:p>
    <w:p w14:paraId="56645312" w14:textId="089BD23B"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43" w:history="1">
        <w:r w:rsidRPr="00C905BA">
          <w:rPr>
            <w:rStyle w:val="Hyperlink"/>
            <w:noProof/>
          </w:rPr>
          <w:t>3.5.2</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Séquences « réflexives »</w:t>
        </w:r>
        <w:r>
          <w:rPr>
            <w:noProof/>
            <w:webHidden/>
          </w:rPr>
          <w:tab/>
        </w:r>
        <w:r>
          <w:rPr>
            <w:noProof/>
            <w:webHidden/>
          </w:rPr>
          <w:fldChar w:fldCharType="begin"/>
        </w:r>
        <w:r>
          <w:rPr>
            <w:noProof/>
            <w:webHidden/>
          </w:rPr>
          <w:instrText xml:space="preserve"> PAGEREF _Toc203309443 \h </w:instrText>
        </w:r>
        <w:r>
          <w:rPr>
            <w:noProof/>
            <w:webHidden/>
          </w:rPr>
        </w:r>
        <w:r>
          <w:rPr>
            <w:noProof/>
            <w:webHidden/>
          </w:rPr>
          <w:fldChar w:fldCharType="separate"/>
        </w:r>
        <w:r w:rsidR="00C85035">
          <w:rPr>
            <w:noProof/>
            <w:webHidden/>
          </w:rPr>
          <w:t>14</w:t>
        </w:r>
        <w:r>
          <w:rPr>
            <w:noProof/>
            <w:webHidden/>
          </w:rPr>
          <w:fldChar w:fldCharType="end"/>
        </w:r>
      </w:hyperlink>
    </w:p>
    <w:p w14:paraId="61D3BDA4" w14:textId="218A01AB"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44" w:history="1">
        <w:r w:rsidRPr="00C905BA">
          <w:rPr>
            <w:rStyle w:val="Hyperlink"/>
            <w:noProof/>
          </w:rPr>
          <w:t>3.5.3</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Modalités complémentaires</w:t>
        </w:r>
        <w:r>
          <w:rPr>
            <w:noProof/>
            <w:webHidden/>
          </w:rPr>
          <w:tab/>
        </w:r>
        <w:r>
          <w:rPr>
            <w:noProof/>
            <w:webHidden/>
          </w:rPr>
          <w:fldChar w:fldCharType="begin"/>
        </w:r>
        <w:r>
          <w:rPr>
            <w:noProof/>
            <w:webHidden/>
          </w:rPr>
          <w:instrText xml:space="preserve"> PAGEREF _Toc203309444 \h </w:instrText>
        </w:r>
        <w:r>
          <w:rPr>
            <w:noProof/>
            <w:webHidden/>
          </w:rPr>
        </w:r>
        <w:r>
          <w:rPr>
            <w:noProof/>
            <w:webHidden/>
          </w:rPr>
          <w:fldChar w:fldCharType="separate"/>
        </w:r>
        <w:r w:rsidR="00C85035">
          <w:rPr>
            <w:noProof/>
            <w:webHidden/>
          </w:rPr>
          <w:t>14</w:t>
        </w:r>
        <w:r>
          <w:rPr>
            <w:noProof/>
            <w:webHidden/>
          </w:rPr>
          <w:fldChar w:fldCharType="end"/>
        </w:r>
      </w:hyperlink>
    </w:p>
    <w:p w14:paraId="131F3032" w14:textId="2284AC35"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45" w:history="1">
        <w:r w:rsidRPr="00C905BA">
          <w:rPr>
            <w:rStyle w:val="Hyperlink"/>
            <w:noProof/>
          </w:rPr>
          <w:t>3.5.4</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Calendrier synthétique</w:t>
        </w:r>
        <w:r>
          <w:rPr>
            <w:noProof/>
            <w:webHidden/>
          </w:rPr>
          <w:tab/>
        </w:r>
        <w:r>
          <w:rPr>
            <w:noProof/>
            <w:webHidden/>
          </w:rPr>
          <w:fldChar w:fldCharType="begin"/>
        </w:r>
        <w:r>
          <w:rPr>
            <w:noProof/>
            <w:webHidden/>
          </w:rPr>
          <w:instrText xml:space="preserve"> PAGEREF _Toc203309445 \h </w:instrText>
        </w:r>
        <w:r>
          <w:rPr>
            <w:noProof/>
            <w:webHidden/>
          </w:rPr>
        </w:r>
        <w:r>
          <w:rPr>
            <w:noProof/>
            <w:webHidden/>
          </w:rPr>
          <w:fldChar w:fldCharType="separate"/>
        </w:r>
        <w:r w:rsidR="00C85035">
          <w:rPr>
            <w:noProof/>
            <w:webHidden/>
          </w:rPr>
          <w:t>15</w:t>
        </w:r>
        <w:r>
          <w:rPr>
            <w:noProof/>
            <w:webHidden/>
          </w:rPr>
          <w:fldChar w:fldCharType="end"/>
        </w:r>
      </w:hyperlink>
    </w:p>
    <w:p w14:paraId="2E88AC0E" w14:textId="68321D89"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46" w:history="1">
        <w:r w:rsidRPr="00C905BA">
          <w:rPr>
            <w:rStyle w:val="Hyperlink"/>
            <w:noProof/>
          </w:rPr>
          <w:t>3.6</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Professionnalisation des tuteurs</w:t>
        </w:r>
        <w:r>
          <w:rPr>
            <w:noProof/>
            <w:webHidden/>
          </w:rPr>
          <w:tab/>
        </w:r>
        <w:r>
          <w:rPr>
            <w:noProof/>
            <w:webHidden/>
          </w:rPr>
          <w:fldChar w:fldCharType="begin"/>
        </w:r>
        <w:r>
          <w:rPr>
            <w:noProof/>
            <w:webHidden/>
          </w:rPr>
          <w:instrText xml:space="preserve"> PAGEREF _Toc203309446 \h </w:instrText>
        </w:r>
        <w:r>
          <w:rPr>
            <w:noProof/>
            <w:webHidden/>
          </w:rPr>
        </w:r>
        <w:r>
          <w:rPr>
            <w:noProof/>
            <w:webHidden/>
          </w:rPr>
          <w:fldChar w:fldCharType="separate"/>
        </w:r>
        <w:r w:rsidR="00C85035">
          <w:rPr>
            <w:noProof/>
            <w:webHidden/>
          </w:rPr>
          <w:t>15</w:t>
        </w:r>
        <w:r>
          <w:rPr>
            <w:noProof/>
            <w:webHidden/>
          </w:rPr>
          <w:fldChar w:fldCharType="end"/>
        </w:r>
      </w:hyperlink>
    </w:p>
    <w:p w14:paraId="4C3D7046" w14:textId="60C4A24B"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47" w:history="1">
        <w:r w:rsidRPr="00C905BA">
          <w:rPr>
            <w:rStyle w:val="Hyperlink"/>
            <w:noProof/>
          </w:rPr>
          <w:t>3.6.1</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Sélection des tuteurs</w:t>
        </w:r>
        <w:r>
          <w:rPr>
            <w:noProof/>
            <w:webHidden/>
          </w:rPr>
          <w:tab/>
        </w:r>
        <w:r>
          <w:rPr>
            <w:noProof/>
            <w:webHidden/>
          </w:rPr>
          <w:fldChar w:fldCharType="begin"/>
        </w:r>
        <w:r>
          <w:rPr>
            <w:noProof/>
            <w:webHidden/>
          </w:rPr>
          <w:instrText xml:space="preserve"> PAGEREF _Toc203309447 \h </w:instrText>
        </w:r>
        <w:r>
          <w:rPr>
            <w:noProof/>
            <w:webHidden/>
          </w:rPr>
        </w:r>
        <w:r>
          <w:rPr>
            <w:noProof/>
            <w:webHidden/>
          </w:rPr>
          <w:fldChar w:fldCharType="separate"/>
        </w:r>
        <w:r w:rsidR="00C85035">
          <w:rPr>
            <w:noProof/>
            <w:webHidden/>
          </w:rPr>
          <w:t>15</w:t>
        </w:r>
        <w:r>
          <w:rPr>
            <w:noProof/>
            <w:webHidden/>
          </w:rPr>
          <w:fldChar w:fldCharType="end"/>
        </w:r>
      </w:hyperlink>
    </w:p>
    <w:p w14:paraId="6C090970" w14:textId="0C9BEF1F"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48" w:history="1">
        <w:r w:rsidRPr="00C905BA">
          <w:rPr>
            <w:rStyle w:val="Hyperlink"/>
            <w:noProof/>
          </w:rPr>
          <w:t>3.6.2</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Plan de formation des tuteurs</w:t>
        </w:r>
        <w:r>
          <w:rPr>
            <w:noProof/>
            <w:webHidden/>
          </w:rPr>
          <w:tab/>
        </w:r>
        <w:r>
          <w:rPr>
            <w:noProof/>
            <w:webHidden/>
          </w:rPr>
          <w:fldChar w:fldCharType="begin"/>
        </w:r>
        <w:r>
          <w:rPr>
            <w:noProof/>
            <w:webHidden/>
          </w:rPr>
          <w:instrText xml:space="preserve"> PAGEREF _Toc203309448 \h </w:instrText>
        </w:r>
        <w:r>
          <w:rPr>
            <w:noProof/>
            <w:webHidden/>
          </w:rPr>
        </w:r>
        <w:r>
          <w:rPr>
            <w:noProof/>
            <w:webHidden/>
          </w:rPr>
          <w:fldChar w:fldCharType="separate"/>
        </w:r>
        <w:r w:rsidR="00C85035">
          <w:rPr>
            <w:noProof/>
            <w:webHidden/>
          </w:rPr>
          <w:t>15</w:t>
        </w:r>
        <w:r>
          <w:rPr>
            <w:noProof/>
            <w:webHidden/>
          </w:rPr>
          <w:fldChar w:fldCharType="end"/>
        </w:r>
      </w:hyperlink>
    </w:p>
    <w:p w14:paraId="31BC0FFD" w14:textId="5B08BC17" w:rsidR="009F7BB9" w:rsidRDefault="009F7BB9" w:rsidP="009F7BB9">
      <w:pPr>
        <w:pStyle w:val="TOC3"/>
        <w:tabs>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49" w:history="1">
        <w:r w:rsidRPr="00C905BA">
          <w:rPr>
            <w:rStyle w:val="Hyperlink"/>
            <w:noProof/>
          </w:rPr>
          <w:t>3.6.3</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Outils de co-développement</w:t>
        </w:r>
        <w:r>
          <w:rPr>
            <w:noProof/>
            <w:webHidden/>
          </w:rPr>
          <w:tab/>
        </w:r>
        <w:r>
          <w:rPr>
            <w:noProof/>
            <w:webHidden/>
          </w:rPr>
          <w:fldChar w:fldCharType="begin"/>
        </w:r>
        <w:r>
          <w:rPr>
            <w:noProof/>
            <w:webHidden/>
          </w:rPr>
          <w:instrText xml:space="preserve"> PAGEREF _Toc203309449 \h </w:instrText>
        </w:r>
        <w:r>
          <w:rPr>
            <w:noProof/>
            <w:webHidden/>
          </w:rPr>
        </w:r>
        <w:r>
          <w:rPr>
            <w:noProof/>
            <w:webHidden/>
          </w:rPr>
          <w:fldChar w:fldCharType="separate"/>
        </w:r>
        <w:r w:rsidR="00C85035">
          <w:rPr>
            <w:noProof/>
            <w:webHidden/>
          </w:rPr>
          <w:t>15</w:t>
        </w:r>
        <w:r>
          <w:rPr>
            <w:noProof/>
            <w:webHidden/>
          </w:rPr>
          <w:fldChar w:fldCharType="end"/>
        </w:r>
      </w:hyperlink>
    </w:p>
    <w:p w14:paraId="16BE31F5" w14:textId="0BC749A6" w:rsidR="009F7BB9" w:rsidRDefault="009F7BB9" w:rsidP="009F7BB9">
      <w:pPr>
        <w:pStyle w:val="TOC2"/>
        <w:tabs>
          <w:tab w:val="clear" w:pos="8787"/>
          <w:tab w:val="right" w:leader="underscore" w:pos="8796"/>
        </w:tabs>
        <w:spacing w:before="0" w:after="0"/>
        <w:rPr>
          <w:rFonts w:asciiTheme="minorHAnsi" w:eastAsiaTheme="minorEastAsia" w:hAnsiTheme="minorHAnsi" w:cstheme="minorBidi"/>
          <w:noProof/>
          <w:kern w:val="2"/>
          <w:szCs w:val="24"/>
          <w:lang w:val="en-US" w:eastAsia="en-US"/>
          <w14:ligatures w14:val="standardContextual"/>
        </w:rPr>
      </w:pPr>
      <w:hyperlink w:anchor="_Toc203309450" w:history="1">
        <w:r w:rsidRPr="00C905BA">
          <w:rPr>
            <w:rStyle w:val="Hyperlink"/>
            <w:noProof/>
          </w:rPr>
          <w:t>3.7</w:t>
        </w:r>
        <w:r>
          <w:rPr>
            <w:rFonts w:asciiTheme="minorHAnsi" w:eastAsiaTheme="minorEastAsia" w:hAnsiTheme="minorHAnsi" w:cstheme="minorBidi"/>
            <w:noProof/>
            <w:kern w:val="2"/>
            <w:szCs w:val="24"/>
            <w:lang w:val="en-US" w:eastAsia="en-US"/>
            <w14:ligatures w14:val="standardContextual"/>
          </w:rPr>
          <w:tab/>
        </w:r>
        <w:r w:rsidRPr="00C905BA">
          <w:rPr>
            <w:rStyle w:val="Hyperlink"/>
            <w:noProof/>
          </w:rPr>
          <w:t>Évaluation &amp; amélioration continue</w:t>
        </w:r>
        <w:r>
          <w:rPr>
            <w:noProof/>
            <w:webHidden/>
          </w:rPr>
          <w:tab/>
        </w:r>
        <w:r>
          <w:rPr>
            <w:noProof/>
            <w:webHidden/>
          </w:rPr>
          <w:fldChar w:fldCharType="begin"/>
        </w:r>
        <w:r>
          <w:rPr>
            <w:noProof/>
            <w:webHidden/>
          </w:rPr>
          <w:instrText xml:space="preserve"> PAGEREF _Toc203309450 \h </w:instrText>
        </w:r>
        <w:r>
          <w:rPr>
            <w:noProof/>
            <w:webHidden/>
          </w:rPr>
        </w:r>
        <w:r>
          <w:rPr>
            <w:noProof/>
            <w:webHidden/>
          </w:rPr>
          <w:fldChar w:fldCharType="separate"/>
        </w:r>
        <w:r w:rsidR="00C85035">
          <w:rPr>
            <w:noProof/>
            <w:webHidden/>
          </w:rPr>
          <w:t>16</w:t>
        </w:r>
        <w:r>
          <w:rPr>
            <w:noProof/>
            <w:webHidden/>
          </w:rPr>
          <w:fldChar w:fldCharType="end"/>
        </w:r>
      </w:hyperlink>
    </w:p>
    <w:p w14:paraId="198F3DB4" w14:textId="65D4E1BC" w:rsidR="009F7BB9" w:rsidRDefault="009F7BB9" w:rsidP="009F7BB9">
      <w:pPr>
        <w:pStyle w:val="TOC1"/>
        <w:spacing w:before="0" w:after="0"/>
        <w:rPr>
          <w:rFonts w:asciiTheme="minorHAnsi" w:eastAsiaTheme="minorEastAsia" w:hAnsiTheme="minorHAnsi" w:cstheme="minorBidi"/>
          <w:noProof/>
          <w:kern w:val="2"/>
          <w:szCs w:val="24"/>
          <w:lang w:val="en-US" w:eastAsia="en-US"/>
          <w14:ligatures w14:val="standardContextual"/>
        </w:rPr>
      </w:pPr>
      <w:hyperlink w:anchor="_Toc203309451" w:history="1">
        <w:r w:rsidRPr="00C905BA">
          <w:rPr>
            <w:rStyle w:val="Hyperlink"/>
            <w:noProof/>
          </w:rPr>
          <w:t>Conclusion</w:t>
        </w:r>
        <w:r>
          <w:rPr>
            <w:noProof/>
            <w:webHidden/>
          </w:rPr>
          <w:tab/>
        </w:r>
        <w:r>
          <w:rPr>
            <w:noProof/>
            <w:webHidden/>
          </w:rPr>
          <w:fldChar w:fldCharType="begin"/>
        </w:r>
        <w:r>
          <w:rPr>
            <w:noProof/>
            <w:webHidden/>
          </w:rPr>
          <w:instrText xml:space="preserve"> PAGEREF _Toc203309451 \h </w:instrText>
        </w:r>
        <w:r>
          <w:rPr>
            <w:noProof/>
            <w:webHidden/>
          </w:rPr>
        </w:r>
        <w:r>
          <w:rPr>
            <w:noProof/>
            <w:webHidden/>
          </w:rPr>
          <w:fldChar w:fldCharType="separate"/>
        </w:r>
        <w:r w:rsidR="00C85035">
          <w:rPr>
            <w:noProof/>
            <w:webHidden/>
          </w:rPr>
          <w:t>17</w:t>
        </w:r>
        <w:r>
          <w:rPr>
            <w:noProof/>
            <w:webHidden/>
          </w:rPr>
          <w:fldChar w:fldCharType="end"/>
        </w:r>
      </w:hyperlink>
    </w:p>
    <w:p w14:paraId="273ED0A0" w14:textId="1265EA9B" w:rsidR="009F7BB9" w:rsidRDefault="009F7BB9" w:rsidP="009F7BB9">
      <w:pPr>
        <w:pStyle w:val="TOC1"/>
        <w:spacing w:before="0" w:after="0"/>
        <w:rPr>
          <w:rFonts w:asciiTheme="minorHAnsi" w:eastAsiaTheme="minorEastAsia" w:hAnsiTheme="minorHAnsi" w:cstheme="minorBidi"/>
          <w:noProof/>
          <w:kern w:val="2"/>
          <w:szCs w:val="24"/>
          <w:lang w:val="en-US" w:eastAsia="en-US"/>
          <w14:ligatures w14:val="standardContextual"/>
        </w:rPr>
      </w:pPr>
      <w:hyperlink w:anchor="_Toc203309452" w:history="1">
        <w:r w:rsidRPr="00C905BA">
          <w:rPr>
            <w:rStyle w:val="Hyperlink"/>
            <w:noProof/>
          </w:rPr>
          <w:t>Bibliographie</w:t>
        </w:r>
        <w:r>
          <w:rPr>
            <w:noProof/>
            <w:webHidden/>
          </w:rPr>
          <w:tab/>
        </w:r>
        <w:r>
          <w:rPr>
            <w:noProof/>
            <w:webHidden/>
          </w:rPr>
          <w:fldChar w:fldCharType="begin"/>
        </w:r>
        <w:r>
          <w:rPr>
            <w:noProof/>
            <w:webHidden/>
          </w:rPr>
          <w:instrText xml:space="preserve"> PAGEREF _Toc203309452 \h </w:instrText>
        </w:r>
        <w:r>
          <w:rPr>
            <w:noProof/>
            <w:webHidden/>
          </w:rPr>
        </w:r>
        <w:r>
          <w:rPr>
            <w:noProof/>
            <w:webHidden/>
          </w:rPr>
          <w:fldChar w:fldCharType="separate"/>
        </w:r>
        <w:r w:rsidR="00C85035">
          <w:rPr>
            <w:noProof/>
            <w:webHidden/>
          </w:rPr>
          <w:t>18</w:t>
        </w:r>
        <w:r>
          <w:rPr>
            <w:noProof/>
            <w:webHidden/>
          </w:rPr>
          <w:fldChar w:fldCharType="end"/>
        </w:r>
      </w:hyperlink>
    </w:p>
    <w:p w14:paraId="20960E19" w14:textId="2FD64060" w:rsidR="000028E0" w:rsidRPr="00EC0967" w:rsidRDefault="006C4BED" w:rsidP="009F7BB9">
      <w:pPr>
        <w:tabs>
          <w:tab w:val="right" w:leader="underscore" w:pos="8796"/>
          <w:tab w:val="right" w:leader="underscore" w:pos="9630"/>
        </w:tabs>
        <w:spacing w:before="0" w:after="0"/>
      </w:pPr>
      <w:r w:rsidRPr="00EC0967">
        <w:fldChar w:fldCharType="end"/>
      </w:r>
    </w:p>
    <w:p w14:paraId="3C731756" w14:textId="77777777" w:rsidR="000028E0" w:rsidRPr="00EC0967" w:rsidRDefault="000028E0" w:rsidP="00982F97">
      <w:r w:rsidRPr="00EC0967">
        <w:br w:type="page"/>
      </w:r>
    </w:p>
    <w:p w14:paraId="3D94D7C8" w14:textId="24CD1DDC" w:rsidR="000028E0" w:rsidRPr="00EC0967" w:rsidRDefault="000028E0" w:rsidP="00982F97">
      <w:pPr>
        <w:pStyle w:val="Heading1"/>
      </w:pPr>
      <w:bookmarkStart w:id="4" w:name="_Toc203309414"/>
      <w:r w:rsidRPr="00EC0967">
        <w:lastRenderedPageBreak/>
        <w:t>Présentation personnelle</w:t>
      </w:r>
      <w:bookmarkEnd w:id="4"/>
    </w:p>
    <w:p w14:paraId="6F9C9433" w14:textId="0CE2FA47" w:rsidR="00AD1BCB" w:rsidRDefault="00DE6DB4" w:rsidP="00AD1BCB">
      <w:r w:rsidRPr="00DE6DB4">
        <w:t xml:space="preserve">Je m’appelle </w:t>
      </w:r>
      <w:r w:rsidR="00AD1BCB" w:rsidRPr="00AD1BCB">
        <w:t xml:space="preserve">Mohamed Amine EL AFRIT, consultant et formateur en gestion de projets et en management des systèmes d’information. Mon parcours s’appuie sur une double compétence, à la fois technique (ingénieur diplômé de l’ENSEIRB-MATMECA, Master en Systèmes et Réseaux) et stratégique (Master en </w:t>
      </w:r>
      <w:r w:rsidR="002F3397" w:rsidRPr="002F3397">
        <w:t xml:space="preserve">Analyse </w:t>
      </w:r>
      <w:r w:rsidR="002F3397">
        <w:t>S</w:t>
      </w:r>
      <w:r w:rsidR="002F3397" w:rsidRPr="002F3397">
        <w:t xml:space="preserve">tratégique, </w:t>
      </w:r>
      <w:r w:rsidR="002F3397">
        <w:t>I</w:t>
      </w:r>
      <w:r w:rsidR="002F3397" w:rsidRPr="002F3397">
        <w:t xml:space="preserve">ndustrielle et </w:t>
      </w:r>
      <w:r w:rsidR="002F3397">
        <w:t>F</w:t>
      </w:r>
      <w:r w:rsidR="002F3397" w:rsidRPr="002F3397">
        <w:t>inancière</w:t>
      </w:r>
      <w:r w:rsidR="00AD1BCB" w:rsidRPr="00AD1BCB">
        <w:t xml:space="preserve"> au CNAM, certificat en finance à HEC Paris, certification PMP</w:t>
      </w:r>
      <w:r w:rsidR="002F3397">
        <w:t xml:space="preserve"> en gestion de projet du PMI</w:t>
      </w:r>
      <w:r w:rsidR="00AD1BCB" w:rsidRPr="00AD1BCB">
        <w:t>). J’ai évolué au fil des années vers des fonctions de chef de projet et manager sur des projets d’envergure, dans des environnements internationaux complexes, en adoptant les méthodes agiles et en accompagnant la transformation digitale des organisations.</w:t>
      </w:r>
    </w:p>
    <w:p w14:paraId="7C78DD9C" w14:textId="77777777" w:rsidR="00AD1BCB" w:rsidRPr="00AD1BCB" w:rsidRDefault="00AD1BCB" w:rsidP="00AD1BCB"/>
    <w:p w14:paraId="64EE5C84" w14:textId="77777777" w:rsidR="00AD1BCB" w:rsidRPr="00AD1BCB" w:rsidRDefault="00AD1BCB" w:rsidP="00AD1BCB">
      <w:r w:rsidRPr="00AD1BCB">
        <w:t>Parallèlement à mes missions de conseil, je me consacre activement à la formation professionnelle, avec une pédagogie centrée sur la pratique et le transfert des compétences dans des contextes réels. Passionné par l’apprentissage, je conçois la formation comme un levier stratégique de développement, au service des individus comme des entreprises. Mon ambition : créer des passerelles entre technologie, stratégie et pédagogie, pour répondre aux enjeux contemporains du numérique et de l’innovation managériale.</w:t>
      </w:r>
    </w:p>
    <w:p w14:paraId="66593A22" w14:textId="276014B0" w:rsidR="00DE6DB4" w:rsidRPr="00DE6DB4" w:rsidRDefault="00DE6DB4" w:rsidP="00AD1BCB"/>
    <w:p w14:paraId="40CA89BC" w14:textId="67648935" w:rsidR="00ED0C54" w:rsidRPr="00EC0967" w:rsidRDefault="00ED0C54" w:rsidP="00982F97"/>
    <w:p w14:paraId="1D35DAAF" w14:textId="0ECB2EBA" w:rsidR="00806CF3" w:rsidRPr="00EC0967" w:rsidRDefault="005B37F2">
      <w:pPr>
        <w:pStyle w:val="Heading1"/>
        <w:numPr>
          <w:ilvl w:val="0"/>
          <w:numId w:val="6"/>
        </w:numPr>
      </w:pPr>
      <w:bookmarkStart w:id="5" w:name="_Toc203309415"/>
      <w:r w:rsidRPr="00EC0967">
        <w:lastRenderedPageBreak/>
        <w:t xml:space="preserve">Contexte </w:t>
      </w:r>
      <w:r w:rsidR="007A4E20" w:rsidRPr="00EC0967">
        <w:t>général</w:t>
      </w:r>
      <w:bookmarkEnd w:id="5"/>
      <w:r w:rsidR="007A4E20" w:rsidRPr="00EC0967">
        <w:t xml:space="preserve"> </w:t>
      </w:r>
    </w:p>
    <w:p w14:paraId="1620BF1A" w14:textId="32AF54AE" w:rsidR="009F7BB9" w:rsidRDefault="00461EA6" w:rsidP="009F7BB9">
      <w:pPr>
        <w:pStyle w:val="TOC2"/>
        <w:tabs>
          <w:tab w:val="clear" w:pos="8787"/>
          <w:tab w:val="right" w:leader="underscore" w:pos="8796"/>
        </w:tabs>
        <w:rPr>
          <w:rFonts w:asciiTheme="minorHAnsi" w:eastAsiaTheme="minorEastAsia" w:hAnsiTheme="minorHAnsi" w:cstheme="minorBidi"/>
          <w:noProof/>
          <w:kern w:val="2"/>
          <w:szCs w:val="24"/>
          <w:lang w:val="en-US" w:eastAsia="en-US"/>
          <w14:ligatures w14:val="standardContextual"/>
        </w:rPr>
      </w:pPr>
      <w:r w:rsidRPr="00EC0967">
        <w:fldChar w:fldCharType="begin"/>
      </w:r>
      <w:r w:rsidRPr="00EC0967">
        <w:instrText xml:space="preserve"> TOC \b chapitreParadigme \* MERGEFORMAT </w:instrText>
      </w:r>
      <w:r w:rsidRPr="00EC0967">
        <w:fldChar w:fldCharType="separate"/>
      </w:r>
      <w:r w:rsidR="009F7BB9">
        <w:rPr>
          <w:noProof/>
        </w:rPr>
        <w:t>1.1</w:t>
      </w:r>
      <w:r w:rsidR="009F7BB9">
        <w:rPr>
          <w:rFonts w:asciiTheme="minorHAnsi" w:eastAsiaTheme="minorEastAsia" w:hAnsiTheme="minorHAnsi" w:cstheme="minorBidi"/>
          <w:noProof/>
          <w:kern w:val="2"/>
          <w:szCs w:val="24"/>
          <w:lang w:val="en-US" w:eastAsia="en-US"/>
          <w14:ligatures w14:val="standardContextual"/>
        </w:rPr>
        <w:tab/>
      </w:r>
      <w:r w:rsidR="009F7BB9">
        <w:rPr>
          <w:noProof/>
        </w:rPr>
        <w:t>Présentation de l’entreprise</w:t>
      </w:r>
      <w:r w:rsidR="009F7BB9">
        <w:rPr>
          <w:noProof/>
        </w:rPr>
        <w:tab/>
      </w:r>
      <w:r w:rsidR="009F7BB9">
        <w:rPr>
          <w:noProof/>
        </w:rPr>
        <w:fldChar w:fldCharType="begin"/>
      </w:r>
      <w:r w:rsidR="009F7BB9">
        <w:rPr>
          <w:noProof/>
        </w:rPr>
        <w:instrText xml:space="preserve"> PAGEREF _Toc203309383 \h </w:instrText>
      </w:r>
      <w:r w:rsidR="009F7BB9">
        <w:rPr>
          <w:noProof/>
        </w:rPr>
      </w:r>
      <w:r w:rsidR="009F7BB9">
        <w:rPr>
          <w:noProof/>
        </w:rPr>
        <w:fldChar w:fldCharType="separate"/>
      </w:r>
      <w:r w:rsidR="00C85035">
        <w:rPr>
          <w:noProof/>
        </w:rPr>
        <w:t>5</w:t>
      </w:r>
      <w:r w:rsidR="009F7BB9">
        <w:rPr>
          <w:noProof/>
        </w:rPr>
        <w:fldChar w:fldCharType="end"/>
      </w:r>
    </w:p>
    <w:p w14:paraId="015016C0" w14:textId="252DF281" w:rsidR="009F7BB9" w:rsidRPr="009F7BB9" w:rsidRDefault="009F7BB9" w:rsidP="009F7BB9">
      <w:pPr>
        <w:pStyle w:val="TOC2"/>
        <w:tabs>
          <w:tab w:val="clear" w:pos="8787"/>
          <w:tab w:val="right" w:leader="underscore" w:pos="8796"/>
        </w:tabs>
        <w:rPr>
          <w:rFonts w:asciiTheme="minorHAnsi" w:eastAsiaTheme="minorEastAsia" w:hAnsiTheme="minorHAnsi" w:cstheme="minorBidi"/>
          <w:noProof/>
          <w:kern w:val="2"/>
          <w:szCs w:val="24"/>
          <w:lang w:eastAsia="en-US"/>
          <w14:ligatures w14:val="standardContextual"/>
        </w:rPr>
      </w:pPr>
      <w:r>
        <w:rPr>
          <w:noProof/>
        </w:rPr>
        <w:t>1.2</w:t>
      </w:r>
      <w:r w:rsidRPr="009F7BB9">
        <w:rPr>
          <w:rFonts w:asciiTheme="minorHAnsi" w:eastAsiaTheme="minorEastAsia" w:hAnsiTheme="minorHAnsi" w:cstheme="minorBidi"/>
          <w:noProof/>
          <w:kern w:val="2"/>
          <w:szCs w:val="24"/>
          <w:lang w:eastAsia="en-US"/>
          <w14:ligatures w14:val="standardContextual"/>
        </w:rPr>
        <w:tab/>
      </w:r>
      <w:r>
        <w:rPr>
          <w:noProof/>
        </w:rPr>
        <w:t>Métier de chef de projet informatique</w:t>
      </w:r>
      <w:r>
        <w:rPr>
          <w:noProof/>
        </w:rPr>
        <w:tab/>
      </w:r>
      <w:r>
        <w:rPr>
          <w:noProof/>
        </w:rPr>
        <w:fldChar w:fldCharType="begin"/>
      </w:r>
      <w:r>
        <w:rPr>
          <w:noProof/>
        </w:rPr>
        <w:instrText xml:space="preserve"> PAGEREF _Toc203309384 \h </w:instrText>
      </w:r>
      <w:r>
        <w:rPr>
          <w:noProof/>
        </w:rPr>
      </w:r>
      <w:r>
        <w:rPr>
          <w:noProof/>
        </w:rPr>
        <w:fldChar w:fldCharType="separate"/>
      </w:r>
      <w:r w:rsidR="00C85035">
        <w:rPr>
          <w:noProof/>
        </w:rPr>
        <w:t>6</w:t>
      </w:r>
      <w:r>
        <w:rPr>
          <w:noProof/>
        </w:rPr>
        <w:fldChar w:fldCharType="end"/>
      </w:r>
    </w:p>
    <w:p w14:paraId="78857B9B" w14:textId="647864F2" w:rsidR="009F7BB9" w:rsidRPr="009F7BB9" w:rsidRDefault="009F7BB9" w:rsidP="009F7BB9">
      <w:pPr>
        <w:pStyle w:val="TOC2"/>
        <w:tabs>
          <w:tab w:val="clear" w:pos="8787"/>
          <w:tab w:val="right" w:leader="underscore" w:pos="8796"/>
        </w:tabs>
        <w:rPr>
          <w:rFonts w:asciiTheme="minorHAnsi" w:eastAsiaTheme="minorEastAsia" w:hAnsiTheme="minorHAnsi" w:cstheme="minorBidi"/>
          <w:noProof/>
          <w:kern w:val="2"/>
          <w:szCs w:val="24"/>
          <w:lang w:eastAsia="en-US"/>
          <w14:ligatures w14:val="standardContextual"/>
        </w:rPr>
      </w:pPr>
      <w:r>
        <w:rPr>
          <w:noProof/>
        </w:rPr>
        <w:t>1.3</w:t>
      </w:r>
      <w:r w:rsidRPr="009F7BB9">
        <w:rPr>
          <w:rFonts w:asciiTheme="minorHAnsi" w:eastAsiaTheme="minorEastAsia" w:hAnsiTheme="minorHAnsi" w:cstheme="minorBidi"/>
          <w:noProof/>
          <w:kern w:val="2"/>
          <w:szCs w:val="24"/>
          <w:lang w:eastAsia="en-US"/>
          <w14:ligatures w14:val="standardContextual"/>
        </w:rPr>
        <w:tab/>
      </w:r>
      <w:r>
        <w:rPr>
          <w:noProof/>
        </w:rPr>
        <w:t>Importance économique</w:t>
      </w:r>
      <w:r>
        <w:rPr>
          <w:noProof/>
        </w:rPr>
        <w:tab/>
      </w:r>
      <w:r>
        <w:rPr>
          <w:noProof/>
        </w:rPr>
        <w:fldChar w:fldCharType="begin"/>
      </w:r>
      <w:r>
        <w:rPr>
          <w:noProof/>
        </w:rPr>
        <w:instrText xml:space="preserve"> PAGEREF _Toc203309385 \h </w:instrText>
      </w:r>
      <w:r>
        <w:rPr>
          <w:noProof/>
        </w:rPr>
      </w:r>
      <w:r>
        <w:rPr>
          <w:noProof/>
        </w:rPr>
        <w:fldChar w:fldCharType="separate"/>
      </w:r>
      <w:r w:rsidR="00C85035">
        <w:rPr>
          <w:noProof/>
        </w:rPr>
        <w:t>6</w:t>
      </w:r>
      <w:r>
        <w:rPr>
          <w:noProof/>
        </w:rPr>
        <w:fldChar w:fldCharType="end"/>
      </w:r>
    </w:p>
    <w:p w14:paraId="33E3E62E" w14:textId="276D41FE" w:rsidR="009F7BB9" w:rsidRPr="009F7BB9" w:rsidRDefault="009F7BB9" w:rsidP="009F7BB9">
      <w:pPr>
        <w:pStyle w:val="TOC2"/>
        <w:tabs>
          <w:tab w:val="clear" w:pos="8787"/>
          <w:tab w:val="right" w:leader="underscore" w:pos="8796"/>
        </w:tabs>
        <w:rPr>
          <w:rFonts w:asciiTheme="minorHAnsi" w:eastAsiaTheme="minorEastAsia" w:hAnsiTheme="minorHAnsi" w:cstheme="minorBidi"/>
          <w:noProof/>
          <w:kern w:val="2"/>
          <w:szCs w:val="24"/>
          <w:lang w:eastAsia="en-US"/>
          <w14:ligatures w14:val="standardContextual"/>
        </w:rPr>
      </w:pPr>
      <w:r>
        <w:rPr>
          <w:noProof/>
        </w:rPr>
        <w:t>1.4</w:t>
      </w:r>
      <w:r w:rsidRPr="009F7BB9">
        <w:rPr>
          <w:rFonts w:asciiTheme="minorHAnsi" w:eastAsiaTheme="minorEastAsia" w:hAnsiTheme="minorHAnsi" w:cstheme="minorBidi"/>
          <w:noProof/>
          <w:kern w:val="2"/>
          <w:szCs w:val="24"/>
          <w:lang w:eastAsia="en-US"/>
          <w14:ligatures w14:val="standardContextual"/>
        </w:rPr>
        <w:tab/>
      </w:r>
      <w:r>
        <w:rPr>
          <w:noProof/>
        </w:rPr>
        <w:t>Pertinence de l’AFEST pour TCS</w:t>
      </w:r>
      <w:r>
        <w:rPr>
          <w:noProof/>
        </w:rPr>
        <w:tab/>
      </w:r>
      <w:r>
        <w:rPr>
          <w:noProof/>
        </w:rPr>
        <w:fldChar w:fldCharType="begin"/>
      </w:r>
      <w:r>
        <w:rPr>
          <w:noProof/>
        </w:rPr>
        <w:instrText xml:space="preserve"> PAGEREF _Toc203309386 \h </w:instrText>
      </w:r>
      <w:r>
        <w:rPr>
          <w:noProof/>
        </w:rPr>
      </w:r>
      <w:r>
        <w:rPr>
          <w:noProof/>
        </w:rPr>
        <w:fldChar w:fldCharType="separate"/>
      </w:r>
      <w:r w:rsidR="00C85035">
        <w:rPr>
          <w:noProof/>
        </w:rPr>
        <w:t>6</w:t>
      </w:r>
      <w:r>
        <w:rPr>
          <w:noProof/>
        </w:rPr>
        <w:fldChar w:fldCharType="end"/>
      </w:r>
    </w:p>
    <w:p w14:paraId="49023985" w14:textId="263F8A29" w:rsidR="009F7BB9" w:rsidRPr="009F7BB9" w:rsidRDefault="009F7BB9" w:rsidP="009F7BB9">
      <w:pPr>
        <w:pStyle w:val="TOC3"/>
        <w:tabs>
          <w:tab w:val="right" w:leader="underscore" w:pos="8796"/>
        </w:tabs>
        <w:rPr>
          <w:rFonts w:asciiTheme="minorHAnsi" w:eastAsiaTheme="minorEastAsia" w:hAnsiTheme="minorHAnsi" w:cstheme="minorBidi"/>
          <w:noProof/>
          <w:kern w:val="2"/>
          <w:szCs w:val="24"/>
          <w:lang w:eastAsia="en-US"/>
          <w14:ligatures w14:val="standardContextual"/>
        </w:rPr>
      </w:pPr>
      <w:r w:rsidRPr="0078180C">
        <w:rPr>
          <w:noProof/>
        </w:rPr>
        <w:t>1.4.1</w:t>
      </w:r>
      <w:r w:rsidRPr="009F7BB9">
        <w:rPr>
          <w:rFonts w:asciiTheme="minorHAnsi" w:eastAsiaTheme="minorEastAsia" w:hAnsiTheme="minorHAnsi" w:cstheme="minorBidi"/>
          <w:noProof/>
          <w:kern w:val="2"/>
          <w:szCs w:val="24"/>
          <w:lang w:eastAsia="en-US"/>
          <w14:ligatures w14:val="standardContextual"/>
        </w:rPr>
        <w:tab/>
      </w:r>
      <w:r>
        <w:rPr>
          <w:noProof/>
        </w:rPr>
        <w:t>Un ancrage métier immédiat</w:t>
      </w:r>
      <w:r>
        <w:rPr>
          <w:noProof/>
        </w:rPr>
        <w:tab/>
      </w:r>
      <w:r>
        <w:rPr>
          <w:noProof/>
        </w:rPr>
        <w:fldChar w:fldCharType="begin"/>
      </w:r>
      <w:r>
        <w:rPr>
          <w:noProof/>
        </w:rPr>
        <w:instrText xml:space="preserve"> PAGEREF _Toc203309387 \h </w:instrText>
      </w:r>
      <w:r>
        <w:rPr>
          <w:noProof/>
        </w:rPr>
      </w:r>
      <w:r>
        <w:rPr>
          <w:noProof/>
        </w:rPr>
        <w:fldChar w:fldCharType="separate"/>
      </w:r>
      <w:r w:rsidR="00C85035">
        <w:rPr>
          <w:noProof/>
        </w:rPr>
        <w:t>6</w:t>
      </w:r>
      <w:r>
        <w:rPr>
          <w:noProof/>
        </w:rPr>
        <w:fldChar w:fldCharType="end"/>
      </w:r>
    </w:p>
    <w:p w14:paraId="75656FBE" w14:textId="2607C652" w:rsidR="009F7BB9" w:rsidRPr="009F7BB9" w:rsidRDefault="009F7BB9" w:rsidP="009F7BB9">
      <w:pPr>
        <w:pStyle w:val="TOC3"/>
        <w:tabs>
          <w:tab w:val="right" w:leader="underscore" w:pos="8796"/>
        </w:tabs>
        <w:rPr>
          <w:rFonts w:asciiTheme="minorHAnsi" w:eastAsiaTheme="minorEastAsia" w:hAnsiTheme="minorHAnsi" w:cstheme="minorBidi"/>
          <w:noProof/>
          <w:kern w:val="2"/>
          <w:szCs w:val="24"/>
          <w:lang w:eastAsia="en-US"/>
          <w14:ligatures w14:val="standardContextual"/>
        </w:rPr>
      </w:pPr>
      <w:r w:rsidRPr="0078180C">
        <w:rPr>
          <w:noProof/>
        </w:rPr>
        <w:t>1.4.2</w:t>
      </w:r>
      <w:r w:rsidRPr="009F7BB9">
        <w:rPr>
          <w:rFonts w:asciiTheme="minorHAnsi" w:eastAsiaTheme="minorEastAsia" w:hAnsiTheme="minorHAnsi" w:cstheme="minorBidi"/>
          <w:noProof/>
          <w:kern w:val="2"/>
          <w:szCs w:val="24"/>
          <w:lang w:eastAsia="en-US"/>
          <w14:ligatures w14:val="standardContextual"/>
        </w:rPr>
        <w:tab/>
      </w:r>
      <w:r>
        <w:rPr>
          <w:noProof/>
        </w:rPr>
        <w:t>Une flexibilité et une progressivité adaptées au rythme des projets</w:t>
      </w:r>
      <w:r>
        <w:rPr>
          <w:noProof/>
        </w:rPr>
        <w:tab/>
      </w:r>
      <w:r>
        <w:rPr>
          <w:noProof/>
        </w:rPr>
        <w:fldChar w:fldCharType="begin"/>
      </w:r>
      <w:r>
        <w:rPr>
          <w:noProof/>
        </w:rPr>
        <w:instrText xml:space="preserve"> PAGEREF _Toc203309388 \h </w:instrText>
      </w:r>
      <w:r>
        <w:rPr>
          <w:noProof/>
        </w:rPr>
      </w:r>
      <w:r>
        <w:rPr>
          <w:noProof/>
        </w:rPr>
        <w:fldChar w:fldCharType="separate"/>
      </w:r>
      <w:r w:rsidR="00C85035">
        <w:rPr>
          <w:noProof/>
        </w:rPr>
        <w:t>6</w:t>
      </w:r>
      <w:r>
        <w:rPr>
          <w:noProof/>
        </w:rPr>
        <w:fldChar w:fldCharType="end"/>
      </w:r>
    </w:p>
    <w:p w14:paraId="4F7CB05A" w14:textId="7EE70001" w:rsidR="009F7BB9" w:rsidRPr="009F7BB9" w:rsidRDefault="009F7BB9" w:rsidP="009F7BB9">
      <w:pPr>
        <w:pStyle w:val="TOC3"/>
        <w:tabs>
          <w:tab w:val="right" w:leader="underscore" w:pos="8796"/>
        </w:tabs>
        <w:rPr>
          <w:rFonts w:asciiTheme="minorHAnsi" w:eastAsiaTheme="minorEastAsia" w:hAnsiTheme="minorHAnsi" w:cstheme="minorBidi"/>
          <w:noProof/>
          <w:kern w:val="2"/>
          <w:szCs w:val="24"/>
          <w:lang w:eastAsia="en-US"/>
          <w14:ligatures w14:val="standardContextual"/>
        </w:rPr>
      </w:pPr>
      <w:r w:rsidRPr="0078180C">
        <w:rPr>
          <w:noProof/>
        </w:rPr>
        <w:t>1.4.3</w:t>
      </w:r>
      <w:r w:rsidRPr="009F7BB9">
        <w:rPr>
          <w:rFonts w:asciiTheme="minorHAnsi" w:eastAsiaTheme="minorEastAsia" w:hAnsiTheme="minorHAnsi" w:cstheme="minorBidi"/>
          <w:noProof/>
          <w:kern w:val="2"/>
          <w:szCs w:val="24"/>
          <w:lang w:eastAsia="en-US"/>
          <w14:ligatures w14:val="standardContextual"/>
        </w:rPr>
        <w:tab/>
      </w:r>
      <w:r>
        <w:rPr>
          <w:noProof/>
        </w:rPr>
        <w:t>Une professionnalisation structurée des tuteurs internes</w:t>
      </w:r>
      <w:r>
        <w:rPr>
          <w:noProof/>
        </w:rPr>
        <w:tab/>
      </w:r>
      <w:r>
        <w:rPr>
          <w:noProof/>
        </w:rPr>
        <w:fldChar w:fldCharType="begin"/>
      </w:r>
      <w:r>
        <w:rPr>
          <w:noProof/>
        </w:rPr>
        <w:instrText xml:space="preserve"> PAGEREF _Toc203309389 \h </w:instrText>
      </w:r>
      <w:r>
        <w:rPr>
          <w:noProof/>
        </w:rPr>
      </w:r>
      <w:r>
        <w:rPr>
          <w:noProof/>
        </w:rPr>
        <w:fldChar w:fldCharType="separate"/>
      </w:r>
      <w:r w:rsidR="00C85035">
        <w:rPr>
          <w:noProof/>
        </w:rPr>
        <w:t>7</w:t>
      </w:r>
      <w:r>
        <w:rPr>
          <w:noProof/>
        </w:rPr>
        <w:fldChar w:fldCharType="end"/>
      </w:r>
    </w:p>
    <w:p w14:paraId="7D864EEC" w14:textId="127EC852" w:rsidR="009F7BB9" w:rsidRPr="009F7BB9" w:rsidRDefault="009F7BB9" w:rsidP="009F7BB9">
      <w:pPr>
        <w:pStyle w:val="TOC3"/>
        <w:tabs>
          <w:tab w:val="right" w:leader="underscore" w:pos="8796"/>
        </w:tabs>
        <w:rPr>
          <w:rFonts w:asciiTheme="minorHAnsi" w:eastAsiaTheme="minorEastAsia" w:hAnsiTheme="minorHAnsi" w:cstheme="minorBidi"/>
          <w:noProof/>
          <w:kern w:val="2"/>
          <w:szCs w:val="24"/>
          <w:lang w:eastAsia="en-US"/>
          <w14:ligatures w14:val="standardContextual"/>
        </w:rPr>
      </w:pPr>
      <w:r w:rsidRPr="0078180C">
        <w:rPr>
          <w:noProof/>
        </w:rPr>
        <w:t>1.4.4</w:t>
      </w:r>
      <w:r w:rsidRPr="009F7BB9">
        <w:rPr>
          <w:rFonts w:asciiTheme="minorHAnsi" w:eastAsiaTheme="minorEastAsia" w:hAnsiTheme="minorHAnsi" w:cstheme="minorBidi"/>
          <w:noProof/>
          <w:kern w:val="2"/>
          <w:szCs w:val="24"/>
          <w:lang w:eastAsia="en-US"/>
          <w14:ligatures w14:val="standardContextual"/>
        </w:rPr>
        <w:tab/>
      </w:r>
      <w:r>
        <w:rPr>
          <w:noProof/>
        </w:rPr>
        <w:t>Une évaluation intégrée, centrée sur les enjeux de performance</w:t>
      </w:r>
      <w:r>
        <w:rPr>
          <w:noProof/>
        </w:rPr>
        <w:tab/>
      </w:r>
      <w:r>
        <w:rPr>
          <w:noProof/>
        </w:rPr>
        <w:fldChar w:fldCharType="begin"/>
      </w:r>
      <w:r>
        <w:rPr>
          <w:noProof/>
        </w:rPr>
        <w:instrText xml:space="preserve"> PAGEREF _Toc203309390 \h </w:instrText>
      </w:r>
      <w:r>
        <w:rPr>
          <w:noProof/>
        </w:rPr>
      </w:r>
      <w:r>
        <w:rPr>
          <w:noProof/>
        </w:rPr>
        <w:fldChar w:fldCharType="separate"/>
      </w:r>
      <w:r w:rsidR="00C85035">
        <w:rPr>
          <w:noProof/>
        </w:rPr>
        <w:t>7</w:t>
      </w:r>
      <w:r>
        <w:rPr>
          <w:noProof/>
        </w:rPr>
        <w:fldChar w:fldCharType="end"/>
      </w:r>
    </w:p>
    <w:p w14:paraId="248EB8F5" w14:textId="00AF6A96" w:rsidR="009F7BB9" w:rsidRPr="009F7BB9" w:rsidRDefault="009F7BB9" w:rsidP="009F7BB9">
      <w:pPr>
        <w:pStyle w:val="TOC3"/>
        <w:tabs>
          <w:tab w:val="right" w:leader="underscore" w:pos="8796"/>
        </w:tabs>
        <w:rPr>
          <w:rFonts w:asciiTheme="minorHAnsi" w:eastAsiaTheme="minorEastAsia" w:hAnsiTheme="minorHAnsi" w:cstheme="minorBidi"/>
          <w:noProof/>
          <w:kern w:val="2"/>
          <w:szCs w:val="24"/>
          <w:lang w:eastAsia="en-US"/>
          <w14:ligatures w14:val="standardContextual"/>
        </w:rPr>
      </w:pPr>
      <w:r w:rsidRPr="0078180C">
        <w:rPr>
          <w:noProof/>
        </w:rPr>
        <w:t>1.4.5</w:t>
      </w:r>
      <w:r w:rsidRPr="009F7BB9">
        <w:rPr>
          <w:rFonts w:asciiTheme="minorHAnsi" w:eastAsiaTheme="minorEastAsia" w:hAnsiTheme="minorHAnsi" w:cstheme="minorBidi"/>
          <w:noProof/>
          <w:kern w:val="2"/>
          <w:szCs w:val="24"/>
          <w:lang w:eastAsia="en-US"/>
          <w14:ligatures w14:val="standardContextual"/>
        </w:rPr>
        <w:tab/>
      </w:r>
      <w:r>
        <w:rPr>
          <w:noProof/>
        </w:rPr>
        <w:t>Une réduction du time-to-competence dans un environnement exigeant</w:t>
      </w:r>
      <w:r>
        <w:rPr>
          <w:noProof/>
        </w:rPr>
        <w:tab/>
      </w:r>
      <w:r>
        <w:rPr>
          <w:noProof/>
        </w:rPr>
        <w:fldChar w:fldCharType="begin"/>
      </w:r>
      <w:r>
        <w:rPr>
          <w:noProof/>
        </w:rPr>
        <w:instrText xml:space="preserve"> PAGEREF _Toc203309391 \h </w:instrText>
      </w:r>
      <w:r>
        <w:rPr>
          <w:noProof/>
        </w:rPr>
      </w:r>
      <w:r>
        <w:rPr>
          <w:noProof/>
        </w:rPr>
        <w:fldChar w:fldCharType="separate"/>
      </w:r>
      <w:r w:rsidR="00C85035">
        <w:rPr>
          <w:noProof/>
        </w:rPr>
        <w:t>7</w:t>
      </w:r>
      <w:r>
        <w:rPr>
          <w:noProof/>
        </w:rPr>
        <w:fldChar w:fldCharType="end"/>
      </w:r>
    </w:p>
    <w:p w14:paraId="125A6733" w14:textId="4ED1E3B8" w:rsidR="009F7BB9" w:rsidRPr="009F7BB9" w:rsidRDefault="009F7BB9" w:rsidP="009F7BB9">
      <w:pPr>
        <w:pStyle w:val="TOC3"/>
        <w:tabs>
          <w:tab w:val="right" w:leader="underscore" w:pos="8796"/>
        </w:tabs>
        <w:rPr>
          <w:rFonts w:asciiTheme="minorHAnsi" w:eastAsiaTheme="minorEastAsia" w:hAnsiTheme="minorHAnsi" w:cstheme="minorBidi"/>
          <w:noProof/>
          <w:kern w:val="2"/>
          <w:szCs w:val="24"/>
          <w:lang w:eastAsia="en-US"/>
          <w14:ligatures w14:val="standardContextual"/>
        </w:rPr>
      </w:pPr>
      <w:r w:rsidRPr="0078180C">
        <w:rPr>
          <w:noProof/>
        </w:rPr>
        <w:t>1.4.6</w:t>
      </w:r>
      <w:r w:rsidRPr="009F7BB9">
        <w:rPr>
          <w:rFonts w:asciiTheme="minorHAnsi" w:eastAsiaTheme="minorEastAsia" w:hAnsiTheme="minorHAnsi" w:cstheme="minorBidi"/>
          <w:noProof/>
          <w:kern w:val="2"/>
          <w:szCs w:val="24"/>
          <w:lang w:eastAsia="en-US"/>
          <w14:ligatures w14:val="standardContextual"/>
        </w:rPr>
        <w:tab/>
      </w:r>
      <w:r>
        <w:rPr>
          <w:noProof/>
        </w:rPr>
        <w:t>Une prise en compte de la complexité interculturelle</w:t>
      </w:r>
      <w:r>
        <w:rPr>
          <w:noProof/>
        </w:rPr>
        <w:tab/>
      </w:r>
      <w:r>
        <w:rPr>
          <w:noProof/>
        </w:rPr>
        <w:fldChar w:fldCharType="begin"/>
      </w:r>
      <w:r>
        <w:rPr>
          <w:noProof/>
        </w:rPr>
        <w:instrText xml:space="preserve"> PAGEREF _Toc203309392 \h </w:instrText>
      </w:r>
      <w:r>
        <w:rPr>
          <w:noProof/>
        </w:rPr>
      </w:r>
      <w:r>
        <w:rPr>
          <w:noProof/>
        </w:rPr>
        <w:fldChar w:fldCharType="separate"/>
      </w:r>
      <w:r w:rsidR="00C85035">
        <w:rPr>
          <w:noProof/>
        </w:rPr>
        <w:t>7</w:t>
      </w:r>
      <w:r>
        <w:rPr>
          <w:noProof/>
        </w:rPr>
        <w:fldChar w:fldCharType="end"/>
      </w:r>
    </w:p>
    <w:p w14:paraId="3135BAFD" w14:textId="2B7776CF" w:rsidR="009F7BB9" w:rsidRPr="009F7BB9" w:rsidRDefault="009F7BB9" w:rsidP="009F7BB9">
      <w:pPr>
        <w:pStyle w:val="TOC3"/>
        <w:tabs>
          <w:tab w:val="right" w:leader="underscore" w:pos="8796"/>
        </w:tabs>
        <w:rPr>
          <w:rFonts w:asciiTheme="minorHAnsi" w:eastAsiaTheme="minorEastAsia" w:hAnsiTheme="minorHAnsi" w:cstheme="minorBidi"/>
          <w:noProof/>
          <w:kern w:val="2"/>
          <w:szCs w:val="24"/>
          <w:lang w:eastAsia="en-US"/>
          <w14:ligatures w14:val="standardContextual"/>
        </w:rPr>
      </w:pPr>
      <w:r w:rsidRPr="0078180C">
        <w:rPr>
          <w:noProof/>
        </w:rPr>
        <w:t>1.4.7</w:t>
      </w:r>
      <w:r w:rsidRPr="009F7BB9">
        <w:rPr>
          <w:rFonts w:asciiTheme="minorHAnsi" w:eastAsiaTheme="minorEastAsia" w:hAnsiTheme="minorHAnsi" w:cstheme="minorBidi"/>
          <w:noProof/>
          <w:kern w:val="2"/>
          <w:szCs w:val="24"/>
          <w:lang w:eastAsia="en-US"/>
          <w14:ligatures w14:val="standardContextual"/>
        </w:rPr>
        <w:tab/>
      </w:r>
      <w:r>
        <w:rPr>
          <w:noProof/>
        </w:rPr>
        <w:t>Une intégration des outils internes et propriétaires</w:t>
      </w:r>
      <w:r>
        <w:rPr>
          <w:noProof/>
        </w:rPr>
        <w:tab/>
      </w:r>
      <w:r>
        <w:rPr>
          <w:noProof/>
        </w:rPr>
        <w:fldChar w:fldCharType="begin"/>
      </w:r>
      <w:r>
        <w:rPr>
          <w:noProof/>
        </w:rPr>
        <w:instrText xml:space="preserve"> PAGEREF _Toc203309393 \h </w:instrText>
      </w:r>
      <w:r>
        <w:rPr>
          <w:noProof/>
        </w:rPr>
      </w:r>
      <w:r>
        <w:rPr>
          <w:noProof/>
        </w:rPr>
        <w:fldChar w:fldCharType="separate"/>
      </w:r>
      <w:r w:rsidR="00C85035">
        <w:rPr>
          <w:noProof/>
        </w:rPr>
        <w:t>8</w:t>
      </w:r>
      <w:r>
        <w:rPr>
          <w:noProof/>
        </w:rPr>
        <w:fldChar w:fldCharType="end"/>
      </w:r>
    </w:p>
    <w:p w14:paraId="75533CDF" w14:textId="5A6695C7" w:rsidR="009F7BB9" w:rsidRPr="009F7BB9" w:rsidRDefault="009F7BB9" w:rsidP="009F7BB9">
      <w:pPr>
        <w:pStyle w:val="TOC3"/>
        <w:tabs>
          <w:tab w:val="right" w:leader="underscore" w:pos="8796"/>
        </w:tabs>
        <w:rPr>
          <w:rFonts w:asciiTheme="minorHAnsi" w:eastAsiaTheme="minorEastAsia" w:hAnsiTheme="minorHAnsi" w:cstheme="minorBidi"/>
          <w:noProof/>
          <w:kern w:val="2"/>
          <w:szCs w:val="24"/>
          <w:lang w:eastAsia="en-US"/>
          <w14:ligatures w14:val="standardContextual"/>
        </w:rPr>
      </w:pPr>
      <w:r w:rsidRPr="0078180C">
        <w:rPr>
          <w:noProof/>
        </w:rPr>
        <w:t>1.4.8</w:t>
      </w:r>
      <w:r w:rsidRPr="009F7BB9">
        <w:rPr>
          <w:rFonts w:asciiTheme="minorHAnsi" w:eastAsiaTheme="minorEastAsia" w:hAnsiTheme="minorHAnsi" w:cstheme="minorBidi"/>
          <w:noProof/>
          <w:kern w:val="2"/>
          <w:szCs w:val="24"/>
          <w:lang w:eastAsia="en-US"/>
          <w14:ligatures w14:val="standardContextual"/>
        </w:rPr>
        <w:tab/>
      </w:r>
      <w:r>
        <w:rPr>
          <w:noProof/>
        </w:rPr>
        <w:t>Une impulsion vers une culture réflexive et apprenante</w:t>
      </w:r>
      <w:r>
        <w:rPr>
          <w:noProof/>
        </w:rPr>
        <w:tab/>
      </w:r>
      <w:r>
        <w:rPr>
          <w:noProof/>
        </w:rPr>
        <w:fldChar w:fldCharType="begin"/>
      </w:r>
      <w:r>
        <w:rPr>
          <w:noProof/>
        </w:rPr>
        <w:instrText xml:space="preserve"> PAGEREF _Toc203309394 \h </w:instrText>
      </w:r>
      <w:r>
        <w:rPr>
          <w:noProof/>
        </w:rPr>
      </w:r>
      <w:r>
        <w:rPr>
          <w:noProof/>
        </w:rPr>
        <w:fldChar w:fldCharType="separate"/>
      </w:r>
      <w:r w:rsidR="00C85035">
        <w:rPr>
          <w:noProof/>
        </w:rPr>
        <w:t>8</w:t>
      </w:r>
      <w:r>
        <w:rPr>
          <w:noProof/>
        </w:rPr>
        <w:fldChar w:fldCharType="end"/>
      </w:r>
    </w:p>
    <w:p w14:paraId="1553235C" w14:textId="31F6B3E5" w:rsidR="009F7BB9" w:rsidRPr="00C85035" w:rsidRDefault="009F7BB9" w:rsidP="009F7BB9">
      <w:pPr>
        <w:pStyle w:val="TOC2"/>
        <w:tabs>
          <w:tab w:val="clear" w:pos="8787"/>
          <w:tab w:val="right" w:leader="underscore" w:pos="8796"/>
        </w:tabs>
        <w:rPr>
          <w:rFonts w:asciiTheme="minorHAnsi" w:eastAsiaTheme="minorEastAsia" w:hAnsiTheme="minorHAnsi" w:cstheme="minorBidi"/>
          <w:noProof/>
          <w:kern w:val="2"/>
          <w:szCs w:val="24"/>
          <w:lang w:eastAsia="en-US"/>
          <w14:ligatures w14:val="standardContextual"/>
        </w:rPr>
      </w:pPr>
      <w:r>
        <w:rPr>
          <w:noProof/>
        </w:rPr>
        <w:t>1.5</w:t>
      </w:r>
      <w:r w:rsidRPr="00C85035">
        <w:rPr>
          <w:rFonts w:asciiTheme="minorHAnsi" w:eastAsiaTheme="minorEastAsia" w:hAnsiTheme="minorHAnsi" w:cstheme="minorBidi"/>
          <w:noProof/>
          <w:kern w:val="2"/>
          <w:szCs w:val="24"/>
          <w:lang w:eastAsia="en-US"/>
          <w14:ligatures w14:val="standardContextual"/>
        </w:rPr>
        <w:tab/>
      </w:r>
      <w:r>
        <w:rPr>
          <w:noProof/>
        </w:rPr>
        <w:t>Recherche et méthodologie</w:t>
      </w:r>
      <w:r>
        <w:rPr>
          <w:noProof/>
        </w:rPr>
        <w:tab/>
      </w:r>
      <w:r>
        <w:rPr>
          <w:noProof/>
        </w:rPr>
        <w:fldChar w:fldCharType="begin"/>
      </w:r>
      <w:r>
        <w:rPr>
          <w:noProof/>
        </w:rPr>
        <w:instrText xml:space="preserve"> PAGEREF _Toc203309395 \h </w:instrText>
      </w:r>
      <w:r>
        <w:rPr>
          <w:noProof/>
        </w:rPr>
      </w:r>
      <w:r>
        <w:rPr>
          <w:noProof/>
        </w:rPr>
        <w:fldChar w:fldCharType="separate"/>
      </w:r>
      <w:r w:rsidR="00C85035">
        <w:rPr>
          <w:noProof/>
        </w:rPr>
        <w:t>8</w:t>
      </w:r>
      <w:r>
        <w:rPr>
          <w:noProof/>
        </w:rPr>
        <w:fldChar w:fldCharType="end"/>
      </w:r>
    </w:p>
    <w:p w14:paraId="18D12473" w14:textId="31804CED" w:rsidR="00461EA6" w:rsidRPr="00EC0967" w:rsidRDefault="00461EA6" w:rsidP="009F7BB9">
      <w:pPr>
        <w:tabs>
          <w:tab w:val="right" w:leader="underscore" w:pos="8796"/>
          <w:tab w:val="right" w:leader="underscore" w:pos="9540"/>
        </w:tabs>
      </w:pPr>
      <w:r w:rsidRPr="00EC0967">
        <w:fldChar w:fldCharType="end"/>
      </w:r>
    </w:p>
    <w:p w14:paraId="4D42A67A" w14:textId="42034730" w:rsidR="0077557B" w:rsidRPr="00EC0967" w:rsidRDefault="006C0EFB" w:rsidP="006C0EFB">
      <w:bookmarkStart w:id="6" w:name="chapitreParadigme"/>
      <w:r w:rsidRPr="006C0EFB">
        <w:t xml:space="preserve">Ce chapitre vise à situer l’étude de cas dans son environnement global et professionnel. </w:t>
      </w:r>
      <w:r w:rsidR="006466D0">
        <w:t>Nous présentons</w:t>
      </w:r>
      <w:r w:rsidRPr="006C0EFB">
        <w:t xml:space="preserve"> d’abord le contexte économique et organisationnel de l’entreprise Tata Consultancy Services (TCS), puis </w:t>
      </w:r>
      <w:r w:rsidR="006466D0">
        <w:t>on s’</w:t>
      </w:r>
      <w:r w:rsidRPr="006C0EFB">
        <w:t>intéresse</w:t>
      </w:r>
      <w:r w:rsidR="006466D0">
        <w:t>ra</w:t>
      </w:r>
      <w:r w:rsidRPr="006C0EFB">
        <w:t xml:space="preserve"> au métier de chef de projet informatique, à la fois dans sa définition générale et dans ses spécificités chez TCS. Enfin, </w:t>
      </w:r>
      <w:r w:rsidR="006466D0">
        <w:t>nous verrons</w:t>
      </w:r>
      <w:r w:rsidRPr="006C0EFB">
        <w:t xml:space="preserve"> la pertinence du recours à une AFEST</w:t>
      </w:r>
      <w:r>
        <w:rPr>
          <w:rStyle w:val="FootnoteReference"/>
        </w:rPr>
        <w:footnoteReference w:id="1"/>
      </w:r>
      <w:r w:rsidRPr="006C0EFB">
        <w:t xml:space="preserve"> pour accompagner le développement des compétences de ce profil stratégique, en s’appuyant sur une analyse de l’environnement</w:t>
      </w:r>
      <w:r w:rsidR="008A2BD5">
        <w:t xml:space="preserve"> et </w:t>
      </w:r>
      <w:r w:rsidRPr="006C0EFB">
        <w:t>des enjeux métier.</w:t>
      </w:r>
    </w:p>
    <w:p w14:paraId="55F150CF" w14:textId="0825A682" w:rsidR="002B41E1" w:rsidRPr="00EC0967" w:rsidRDefault="00D12989" w:rsidP="00982F97">
      <w:pPr>
        <w:pStyle w:val="Heading2"/>
      </w:pPr>
      <w:bookmarkStart w:id="7" w:name="_Toc203309383"/>
      <w:bookmarkStart w:id="8" w:name="_Toc203309416"/>
      <w:r w:rsidRPr="00EC0967">
        <w:t>Présentation de l’entreprise</w:t>
      </w:r>
      <w:bookmarkEnd w:id="7"/>
      <w:bookmarkEnd w:id="8"/>
      <w:r w:rsidRPr="00EC0967">
        <w:t xml:space="preserve"> </w:t>
      </w:r>
      <w:r w:rsidR="000D497D" w:rsidRPr="00EC0967">
        <w:t xml:space="preserve"> </w:t>
      </w:r>
    </w:p>
    <w:p w14:paraId="348F13F6" w14:textId="7023AA20" w:rsidR="00D12989" w:rsidRPr="00EC0967" w:rsidRDefault="00D12989" w:rsidP="006C0EFB">
      <w:r w:rsidRPr="00EC0967">
        <w:t xml:space="preserve">Tata Consultancy Services (TCS) est l’un des plus grands acteurs mondiaux des services informatiques, réputé pour ses modèles de delivery innovants : le </w:t>
      </w:r>
      <w:r w:rsidRPr="00EC0967">
        <w:rPr>
          <w:rFonts w:ascii="Times-Bold" w:hAnsi="Times-Bold" w:cs="Times-Bold"/>
          <w:b/>
          <w:bCs/>
        </w:rPr>
        <w:t>Global Network Delivery Model™ (GNDM™)</w:t>
      </w:r>
      <w:r w:rsidRPr="00EC0967">
        <w:t>, qui organise un réseau de centres on-site, offshore et nearshore</w:t>
      </w:r>
      <w:r w:rsidR="003F5F45">
        <w:rPr>
          <w:rStyle w:val="FootnoteReference"/>
        </w:rPr>
        <w:footnoteReference w:id="2"/>
      </w:r>
      <w:r w:rsidRPr="00EC0967">
        <w:t xml:space="preserve"> permettant un suivi 24 h/24 et une qualité homogène, et le </w:t>
      </w:r>
      <w:r w:rsidRPr="00EC0967">
        <w:rPr>
          <w:rFonts w:ascii="Times-Bold" w:hAnsi="Times-Bold" w:cs="Times-Bold"/>
          <w:b/>
          <w:bCs/>
        </w:rPr>
        <w:t>Machine-First Delivery Model™ (MFDM™)</w:t>
      </w:r>
      <w:r w:rsidRPr="00EC0967">
        <w:t>, qui place l’automatisation et l’IA au cœur des processus, ne sollicitant l’humain qu’en cas d’exception. Ces deux modèles combinés assurent à TCS un avantage concurrentiel fort, tant en efficacité opérationnelle (réduction des délais et des coûts) qu’en résilience et innovation continue.</w:t>
      </w:r>
    </w:p>
    <w:p w14:paraId="3CD9B99C" w14:textId="77777777" w:rsidR="00D12989" w:rsidRPr="00EC0967" w:rsidRDefault="00D12989" w:rsidP="00D12989">
      <w:pPr>
        <w:pStyle w:val="Heading2"/>
      </w:pPr>
      <w:bookmarkStart w:id="9" w:name="_Toc203309384"/>
      <w:bookmarkStart w:id="10" w:name="_Toc203309417"/>
      <w:r w:rsidRPr="00EC0967">
        <w:lastRenderedPageBreak/>
        <w:t>Métier de chef de projet informatique</w:t>
      </w:r>
      <w:bookmarkEnd w:id="9"/>
      <w:bookmarkEnd w:id="10"/>
    </w:p>
    <w:p w14:paraId="6FFD8879" w14:textId="157DDEC5" w:rsidR="00D12989" w:rsidRPr="00EC0967" w:rsidRDefault="00D12989" w:rsidP="006C0EFB">
      <w:r w:rsidRPr="00EC0967">
        <w:t>Au sein de TCS, le chef de projet informatique coordonne le cycle de vie des applications et systèmes clients : de la définition des besoins métier à la mise en production, en passant par la planification, le pilotage budgétaire et le management d’équipes pluridisciplinaires réparties à l’international. Ce rôle clé garantit la qualité des livrables, la satisfaction client et le respect des normes (sécurité, conformité réglementaire).</w:t>
      </w:r>
    </w:p>
    <w:p w14:paraId="101F91B8" w14:textId="77777777" w:rsidR="00D12989" w:rsidRPr="00EC0967" w:rsidRDefault="00D12989" w:rsidP="00D12989">
      <w:pPr>
        <w:pStyle w:val="Heading2"/>
      </w:pPr>
      <w:bookmarkStart w:id="11" w:name="_Toc203309385"/>
      <w:bookmarkStart w:id="12" w:name="_Toc203309418"/>
      <w:r w:rsidRPr="00EC0967">
        <w:t>Importance économique</w:t>
      </w:r>
      <w:bookmarkEnd w:id="11"/>
      <w:bookmarkEnd w:id="12"/>
    </w:p>
    <w:p w14:paraId="6C698E6E" w14:textId="397D3124" w:rsidR="00D12989" w:rsidRPr="00EC0967" w:rsidRDefault="00D12989" w:rsidP="006C0EFB">
      <w:r w:rsidRPr="00EC0967">
        <w:t xml:space="preserve">Le management de projet informatique représente un investissement majeur pour les ESN : dans </w:t>
      </w:r>
      <w:r w:rsidR="008A2BD5">
        <w:t>certains</w:t>
      </w:r>
      <w:r w:rsidRPr="00EC0967">
        <w:t xml:space="preserve"> secteur</w:t>
      </w:r>
      <w:r w:rsidR="008A2BD5">
        <w:t>s comme la</w:t>
      </w:r>
      <w:r w:rsidRPr="00EC0967">
        <w:t xml:space="preserve"> santé, la part des budgets IT peut dépasser 8 % du chiffre d’affaires des hôpitaux et assureurs, et la croissance du marché global du digital santé est estimée à plus de 15 % par an. La spécialisation des chefs de projet sur des technologies (cloud, IA, cybersécurité) et méthodes avancées (Agile</w:t>
      </w:r>
      <w:r w:rsidR="00390F09">
        <w:rPr>
          <w:rStyle w:val="FootnoteReference"/>
        </w:rPr>
        <w:footnoteReference w:id="3"/>
      </w:r>
      <w:r w:rsidR="00833221">
        <w:t xml:space="preserve"> à l’échelle</w:t>
      </w:r>
      <w:r w:rsidR="00833221">
        <w:rPr>
          <w:rStyle w:val="FootnoteReference"/>
        </w:rPr>
        <w:footnoteReference w:id="4"/>
      </w:r>
      <w:r w:rsidRPr="00EC0967">
        <w:t>, DevOps</w:t>
      </w:r>
      <w:r w:rsidR="00390F09">
        <w:rPr>
          <w:rStyle w:val="FootnoteReference"/>
        </w:rPr>
        <w:footnoteReference w:id="5"/>
      </w:r>
      <w:r w:rsidRPr="00EC0967">
        <w:t>) est donc un levier de compétitivité essentiel : elle réduit les risques de dérive budgétaire, améliore le time-to-market</w:t>
      </w:r>
      <w:r w:rsidR="00390F09">
        <w:rPr>
          <w:rStyle w:val="FootnoteReference"/>
        </w:rPr>
        <w:footnoteReference w:id="6"/>
      </w:r>
      <w:r w:rsidRPr="00EC0967">
        <w:t xml:space="preserve"> des solutions et renforce la fidélisation des grands comptes.</w:t>
      </w:r>
    </w:p>
    <w:p w14:paraId="2373C523" w14:textId="77777777" w:rsidR="00D12989" w:rsidRPr="00EC0967" w:rsidRDefault="00D12989" w:rsidP="00D12989">
      <w:pPr>
        <w:pStyle w:val="Heading2"/>
      </w:pPr>
      <w:bookmarkStart w:id="13" w:name="_Toc203309386"/>
      <w:bookmarkStart w:id="14" w:name="_Toc203309419"/>
      <w:r w:rsidRPr="00EC0967">
        <w:t>Pertinence de l’AFEST pour TCS</w:t>
      </w:r>
      <w:bookmarkEnd w:id="13"/>
      <w:bookmarkEnd w:id="14"/>
    </w:p>
    <w:p w14:paraId="05BD189D" w14:textId="12D2F571" w:rsidR="00DD1FC9" w:rsidRDefault="00DD1FC9" w:rsidP="00DD1FC9">
      <w:r>
        <w:t>L’</w:t>
      </w:r>
      <w:r>
        <w:t xml:space="preserve">environnement technologique </w:t>
      </w:r>
      <w:r>
        <w:t xml:space="preserve">est </w:t>
      </w:r>
      <w:r>
        <w:t xml:space="preserve">en constante évolution, marqué par des exigences de performance, de rapidité et de conformité, </w:t>
      </w:r>
      <w:r w:rsidRPr="00DD1FC9">
        <w:rPr>
          <w:b/>
          <w:bCs/>
        </w:rPr>
        <w:t>Tata Consultancy Services (TCS)</w:t>
      </w:r>
      <w:r>
        <w:t xml:space="preserve"> cherche à renforcer durablement les compétences de ses chefs de projet. L’</w:t>
      </w:r>
      <w:r w:rsidRPr="00DD1FC9">
        <w:rPr>
          <w:b/>
          <w:bCs/>
        </w:rPr>
        <w:t>AFEST</w:t>
      </w:r>
      <w:r>
        <w:t xml:space="preserve"> s’impose comme une modalité particulièrement adaptée à ce contexte, pour plusieurs raisons complémentaires :</w:t>
      </w:r>
    </w:p>
    <w:p w14:paraId="4265E3AD" w14:textId="77777777" w:rsidR="00DD1FC9" w:rsidRDefault="00DD1FC9" w:rsidP="00DD1FC9"/>
    <w:p w14:paraId="7031C660" w14:textId="54A914D0" w:rsidR="00DD1FC9" w:rsidRDefault="00DD1FC9" w:rsidP="00DD1FC9">
      <w:pPr>
        <w:pStyle w:val="Heading3"/>
      </w:pPr>
      <w:bookmarkStart w:id="15" w:name="_Toc203309387"/>
      <w:bookmarkStart w:id="16" w:name="_Toc203309420"/>
      <w:r>
        <w:t>Un ancrage métier immédiat</w:t>
      </w:r>
      <w:bookmarkEnd w:id="15"/>
      <w:bookmarkEnd w:id="16"/>
    </w:p>
    <w:p w14:paraId="40944803" w14:textId="29D13441" w:rsidR="00DD1FC9" w:rsidRDefault="00DD1FC9" w:rsidP="00DD1FC9">
      <w:r>
        <w:t xml:space="preserve">L’AFEST permet à l’apprenant de se former directement à partir de </w:t>
      </w:r>
      <w:r w:rsidRPr="009D175E">
        <w:rPr>
          <w:b/>
          <w:bCs/>
        </w:rPr>
        <w:t>situations réelles de travail</w:t>
      </w:r>
      <w:r>
        <w:t xml:space="preserve"> : animation de sprint, pilotage de projets multiculturels, automatisation de pipelines CI/CD, coordination de crise. Ces situations garantissent une </w:t>
      </w:r>
      <w:r w:rsidRPr="009D175E">
        <w:rPr>
          <w:b/>
          <w:bCs/>
        </w:rPr>
        <w:t>transférabilité directe des apprentissages</w:t>
      </w:r>
      <w:r>
        <w:t>, en cohérence avec les enjeux opérationnels du métier et les contraintes spécifiques du modèle GNDM™</w:t>
      </w:r>
      <w:r w:rsidR="009D175E">
        <w:t xml:space="preserve"> de TCS. </w:t>
      </w:r>
    </w:p>
    <w:p w14:paraId="139B6D97" w14:textId="77777777" w:rsidR="00DD1FC9" w:rsidRDefault="00DD1FC9" w:rsidP="00DD1FC9"/>
    <w:p w14:paraId="2CD48875" w14:textId="6FBC1C70" w:rsidR="00DD1FC9" w:rsidRDefault="00DD1FC9" w:rsidP="00DD1FC9">
      <w:pPr>
        <w:pStyle w:val="Heading3"/>
      </w:pPr>
      <w:bookmarkStart w:id="17" w:name="_Toc203309388"/>
      <w:bookmarkStart w:id="18" w:name="_Toc203309421"/>
      <w:r>
        <w:t>Une flexibilité et une progressivité adaptées au rythme des projets</w:t>
      </w:r>
      <w:bookmarkEnd w:id="17"/>
      <w:bookmarkEnd w:id="18"/>
    </w:p>
    <w:p w14:paraId="7083C060" w14:textId="1CE4D565" w:rsidR="00DD1FC9" w:rsidRDefault="00DD1FC9" w:rsidP="00DD1FC9">
      <w:r>
        <w:t xml:space="preserve">L’alternance entre </w:t>
      </w:r>
      <w:r w:rsidRPr="009D175E">
        <w:rPr>
          <w:b/>
          <w:bCs/>
        </w:rPr>
        <w:t>séquences en situation</w:t>
      </w:r>
      <w:r>
        <w:t xml:space="preserve"> (pilotage d’un sprint, supervision automatisée) et </w:t>
      </w:r>
      <w:r w:rsidRPr="009D175E">
        <w:rPr>
          <w:b/>
          <w:bCs/>
        </w:rPr>
        <w:t>séquences réflexives</w:t>
      </w:r>
      <w:r>
        <w:t xml:space="preserve"> (AARST</w:t>
      </w:r>
      <w:r w:rsidR="00475D2A">
        <w:rPr>
          <w:rStyle w:val="FootnoteReference"/>
        </w:rPr>
        <w:footnoteReference w:id="7"/>
      </w:r>
      <w:r>
        <w:t xml:space="preserve">, retours d’expérience guidés) permet une montée en compétence progressive, sans perturber la production. </w:t>
      </w:r>
      <w:r>
        <w:lastRenderedPageBreak/>
        <w:t xml:space="preserve">L’AFEST s’intègre dans le flux du travail quotidien, tout en laissant un </w:t>
      </w:r>
      <w:r w:rsidRPr="009D175E">
        <w:rPr>
          <w:b/>
          <w:bCs/>
        </w:rPr>
        <w:t>espace sécurisé pour apprendre</w:t>
      </w:r>
      <w:r>
        <w:t>, analyser, ajuster.</w:t>
      </w:r>
    </w:p>
    <w:p w14:paraId="097814D8" w14:textId="77777777" w:rsidR="00DD1FC9" w:rsidRDefault="00DD1FC9" w:rsidP="00DD1FC9"/>
    <w:p w14:paraId="2EBA2439" w14:textId="38367E98" w:rsidR="00DD1FC9" w:rsidRDefault="00DD1FC9" w:rsidP="00DD1FC9">
      <w:pPr>
        <w:pStyle w:val="Heading3"/>
      </w:pPr>
      <w:bookmarkStart w:id="19" w:name="_Toc203309389"/>
      <w:bookmarkStart w:id="20" w:name="_Toc203309422"/>
      <w:r>
        <w:t>Une professionnalisation structurée des tuteurs internes</w:t>
      </w:r>
      <w:bookmarkEnd w:id="19"/>
      <w:bookmarkEnd w:id="20"/>
    </w:p>
    <w:p w14:paraId="360C6E5B" w14:textId="3C9ACF03" w:rsidR="00DD1FC9" w:rsidRDefault="00DD1FC9" w:rsidP="00DD1FC9">
      <w:r>
        <w:t>Les tuteurs internes (</w:t>
      </w:r>
      <w:r w:rsidRPr="00EC0967">
        <w:t>PMO</w:t>
      </w:r>
      <w:r>
        <w:rPr>
          <w:rStyle w:val="FootnoteReference"/>
        </w:rPr>
        <w:footnoteReference w:id="8"/>
      </w:r>
      <w:r>
        <w:t xml:space="preserve">, </w:t>
      </w:r>
      <w:r w:rsidRPr="00EC0967">
        <w:t>Release Train Engineers</w:t>
      </w:r>
      <w:r>
        <w:rPr>
          <w:rStyle w:val="FootnoteReference"/>
        </w:rPr>
        <w:footnoteReference w:id="9"/>
      </w:r>
      <w:r>
        <w:t>, experts DevOps</w:t>
      </w:r>
      <w:r w:rsidR="00BE2D36">
        <w:rPr>
          <w:rStyle w:val="FootnoteReference"/>
        </w:rPr>
        <w:footnoteReference w:id="10"/>
      </w:r>
      <w:r>
        <w:t xml:space="preserve">) sont formés à la posture de </w:t>
      </w:r>
      <w:r w:rsidRPr="00BE2D36">
        <w:rPr>
          <w:b/>
          <w:bCs/>
        </w:rPr>
        <w:t>facilitateur réflexif</w:t>
      </w:r>
      <w:r>
        <w:t xml:space="preserve">. Cela renforce leur rôle dans l’organisation : au-delà du transfert de savoir-faire, ils deviennent les vecteurs d’une </w:t>
      </w:r>
      <w:r w:rsidRPr="00BE2D36">
        <w:rPr>
          <w:b/>
          <w:bCs/>
        </w:rPr>
        <w:t>culture de transmission et d’apprentissage collaboratif</w:t>
      </w:r>
      <w:r>
        <w:t>. L’AFEST constitue ainsi un levier RH pour valoriser l’expertise interne et dynamiser la fonction tutorale.</w:t>
      </w:r>
    </w:p>
    <w:p w14:paraId="15F2761F" w14:textId="77777777" w:rsidR="00DD1FC9" w:rsidRDefault="00DD1FC9" w:rsidP="00DD1FC9"/>
    <w:p w14:paraId="4D725AC2" w14:textId="77538692" w:rsidR="00DD1FC9" w:rsidRDefault="00DD1FC9" w:rsidP="00DD1FC9">
      <w:pPr>
        <w:pStyle w:val="Heading3"/>
      </w:pPr>
      <w:bookmarkStart w:id="21" w:name="_Toc203309390"/>
      <w:bookmarkStart w:id="22" w:name="_Toc203309423"/>
      <w:r>
        <w:t>Une évaluation intégrée, centrée sur les enjeux de performance</w:t>
      </w:r>
      <w:bookmarkEnd w:id="21"/>
      <w:bookmarkEnd w:id="22"/>
    </w:p>
    <w:p w14:paraId="3710A2D0" w14:textId="42318926" w:rsidR="00DD1FC9" w:rsidRDefault="00DD1FC9" w:rsidP="00DD1FC9">
      <w:r>
        <w:t xml:space="preserve">Les compétences sont évaluées </w:t>
      </w:r>
      <w:r w:rsidRPr="00BE2D36">
        <w:rPr>
          <w:b/>
          <w:bCs/>
        </w:rPr>
        <w:t>en situation réelle</w:t>
      </w:r>
      <w:r>
        <w:t xml:space="preserve">, à l’aide de grilles d’observation alignées sur les indicateurs métiers de TCS : respect des </w:t>
      </w:r>
      <w:r w:rsidRPr="00EC0967">
        <w:t>SLA</w:t>
      </w:r>
      <w:r>
        <w:rPr>
          <w:rStyle w:val="FootnoteReference"/>
        </w:rPr>
        <w:footnoteReference w:id="11"/>
      </w:r>
      <w:r>
        <w:t>, qualité des livrables, réactivité, conformité, capacité réflexive. Cette approche garantit une validation crédible et immédiatement exploitable, renforçant la cohérence entre apprentissage et performance attendue.</w:t>
      </w:r>
    </w:p>
    <w:p w14:paraId="1442D357" w14:textId="77777777" w:rsidR="00DD1FC9" w:rsidRDefault="00DD1FC9" w:rsidP="00DD1FC9"/>
    <w:p w14:paraId="73D56758" w14:textId="28E8F4A9" w:rsidR="00DD1FC9" w:rsidRDefault="00DD1FC9" w:rsidP="00DD1FC9">
      <w:pPr>
        <w:pStyle w:val="Heading3"/>
      </w:pPr>
      <w:bookmarkStart w:id="23" w:name="_Toc203309391"/>
      <w:bookmarkStart w:id="24" w:name="_Toc203309424"/>
      <w:r>
        <w:t>Une réduction du time-to-competence dans un environnement exigeant</w:t>
      </w:r>
      <w:bookmarkEnd w:id="23"/>
      <w:bookmarkEnd w:id="24"/>
    </w:p>
    <w:p w14:paraId="5CEA9FF7" w14:textId="280F07C1" w:rsidR="00DD1FC9" w:rsidRDefault="00DD1FC9" w:rsidP="00DD1FC9">
      <w:r>
        <w:t xml:space="preserve">L’AFEST permet </w:t>
      </w:r>
      <w:r w:rsidRPr="00BE2D36">
        <w:rPr>
          <w:b/>
          <w:bCs/>
        </w:rPr>
        <w:t>d’accélérer la montée en compétences</w:t>
      </w:r>
      <w:r>
        <w:t xml:space="preserve"> des chefs de projet nouvellement affectés ou repositionnés sur des environnements techniques spécialisés (cloud, IA, cybersécurité). Le lien direct entre formation et activité réduit considérablement la durée d’adaptation, un enjeu stratégique dans les contextes de delivery à haute intensité.</w:t>
      </w:r>
    </w:p>
    <w:p w14:paraId="3007B075" w14:textId="77777777" w:rsidR="00DD1FC9" w:rsidRDefault="00DD1FC9" w:rsidP="00DD1FC9"/>
    <w:p w14:paraId="269B1A54" w14:textId="69965913" w:rsidR="00DD1FC9" w:rsidRDefault="00DD1FC9" w:rsidP="00DD1FC9">
      <w:pPr>
        <w:pStyle w:val="Heading3"/>
      </w:pPr>
      <w:bookmarkStart w:id="25" w:name="_Toc203309392"/>
      <w:bookmarkStart w:id="26" w:name="_Toc203309425"/>
      <w:r>
        <w:t>Une prise en compte de la complexité interculturelle</w:t>
      </w:r>
      <w:bookmarkEnd w:id="25"/>
      <w:bookmarkEnd w:id="26"/>
    </w:p>
    <w:p w14:paraId="274DD971" w14:textId="4B16C4C7" w:rsidR="00DD1FC9" w:rsidRDefault="00DD1FC9" w:rsidP="00DD1FC9">
      <w:r>
        <w:t xml:space="preserve">Les chefs de projet chez TCS coordonnent des équipes réparties sur plusieurs fuseaux horaires et cultures. L’AFEST permet de </w:t>
      </w:r>
      <w:r w:rsidRPr="00BE2D36">
        <w:rPr>
          <w:b/>
          <w:bCs/>
        </w:rPr>
        <w:t>s’approprier les compétences de coordination interculturelle</w:t>
      </w:r>
      <w:r>
        <w:t xml:space="preserve"> (communication asynchrone, gestion des écarts culturels, animation à distance) à travers des situations réelles, et non par des apports théoriques détachés du terrain.</w:t>
      </w:r>
    </w:p>
    <w:p w14:paraId="709B7E1E" w14:textId="77777777" w:rsidR="00DD1FC9" w:rsidRDefault="00DD1FC9" w:rsidP="00DD1FC9"/>
    <w:p w14:paraId="40117740" w14:textId="4F06CB68" w:rsidR="00DD1FC9" w:rsidRDefault="00DD1FC9" w:rsidP="00DD1FC9">
      <w:pPr>
        <w:pStyle w:val="Heading3"/>
      </w:pPr>
      <w:bookmarkStart w:id="27" w:name="_Toc203309393"/>
      <w:bookmarkStart w:id="28" w:name="_Toc203309426"/>
      <w:r>
        <w:lastRenderedPageBreak/>
        <w:t>Une intégration des outils internes et propriétaires</w:t>
      </w:r>
      <w:bookmarkEnd w:id="27"/>
      <w:bookmarkEnd w:id="28"/>
    </w:p>
    <w:p w14:paraId="79189B14" w14:textId="48ECE1BD" w:rsidR="00DD1FC9" w:rsidRDefault="00DD1FC9" w:rsidP="00DD1FC9">
      <w:r>
        <w:t xml:space="preserve">TCS utilise des technologies spécifiques (comme la plateforme </w:t>
      </w:r>
      <w:r w:rsidR="00BE2D36" w:rsidRPr="00BE2D36">
        <w:rPr>
          <w:b/>
          <w:bCs/>
        </w:rPr>
        <w:t>IGNIO</w:t>
      </w:r>
      <w:r>
        <w:t>™</w:t>
      </w:r>
      <w:r w:rsidR="00BE2D36">
        <w:rPr>
          <w:rStyle w:val="FootnoteReference"/>
        </w:rPr>
        <w:footnoteReference w:id="12"/>
      </w:r>
      <w:r>
        <w:t xml:space="preserve"> dans le cadre du </w:t>
      </w:r>
      <w:r w:rsidR="00BE2D36">
        <w:t xml:space="preserve">modèle </w:t>
      </w:r>
      <w:r w:rsidRPr="00BE2D36">
        <w:rPr>
          <w:b/>
          <w:bCs/>
        </w:rPr>
        <w:t>MFDM</w:t>
      </w:r>
      <w:r>
        <w:t xml:space="preserve">™ – Machine-First Delivery Model™). L’AFEST permet une </w:t>
      </w:r>
      <w:r w:rsidRPr="00BE2D36">
        <w:rPr>
          <w:b/>
          <w:bCs/>
        </w:rPr>
        <w:t>prise en main contextualisée de ces outils</w:t>
      </w:r>
      <w:r>
        <w:t xml:space="preserve"> propriétaires, directement intégrée aux processus métier, là où les formations classiques échouent souvent à créer ce lien concret.</w:t>
      </w:r>
    </w:p>
    <w:p w14:paraId="40023D62" w14:textId="77777777" w:rsidR="00DD1FC9" w:rsidRDefault="00DD1FC9" w:rsidP="00DD1FC9"/>
    <w:p w14:paraId="786751E4" w14:textId="3417B2E3" w:rsidR="00DD1FC9" w:rsidRDefault="00DD1FC9" w:rsidP="00DD1FC9">
      <w:pPr>
        <w:pStyle w:val="Heading3"/>
      </w:pPr>
      <w:bookmarkStart w:id="29" w:name="_Toc203309394"/>
      <w:bookmarkStart w:id="30" w:name="_Toc203309427"/>
      <w:r>
        <w:t>Une impulsion vers une culture réflexive et apprenante</w:t>
      </w:r>
      <w:bookmarkEnd w:id="29"/>
      <w:bookmarkEnd w:id="30"/>
    </w:p>
    <w:p w14:paraId="6286A948" w14:textId="0C368D8D" w:rsidR="00DD1FC9" w:rsidRDefault="00DD1FC9" w:rsidP="00DD1FC9">
      <w:r>
        <w:t xml:space="preserve">L’AFEST ne développe pas seulement des compétences individuelles. Elle installe durablement une </w:t>
      </w:r>
      <w:r w:rsidRPr="00DD1FC9">
        <w:rPr>
          <w:b/>
          <w:bCs/>
        </w:rPr>
        <w:t>culture organisationnelle de la réflexivité</w:t>
      </w:r>
      <w:r>
        <w:t>, en encourageant le partage d’expérience, les revues collectives, et l’amélioration continue. Ce changement de posture bénéficie à l’ensemble des équipes projets.</w:t>
      </w:r>
    </w:p>
    <w:p w14:paraId="0EBA1C77" w14:textId="77777777" w:rsidR="00BE2D36" w:rsidRDefault="00BE2D36" w:rsidP="00DD1FC9"/>
    <w:p w14:paraId="65AB9E1A" w14:textId="77777777" w:rsidR="00DD1FC9" w:rsidRDefault="00DD1FC9" w:rsidP="00DD1FC9"/>
    <w:p w14:paraId="730E4F3B" w14:textId="03DD4296" w:rsidR="00DD1FC9" w:rsidRDefault="00DD1FC9" w:rsidP="00DD1FC9">
      <w:r>
        <w:t>En synthèse, l’AFEST offre à TCS un dispositif stratégique pour développer rapidement, durablement et en contexte, les compétences clés de ses chefs de projet. Elle contribue à aligner les exigences terrain, les objectifs business et les dynamiques apprenantes, dans une logique d'efficacité et d’innovation continue.</w:t>
      </w:r>
    </w:p>
    <w:p w14:paraId="435E7F4D" w14:textId="77777777" w:rsidR="00DD1FC9" w:rsidRPr="00EC0967" w:rsidRDefault="00DD1FC9" w:rsidP="00DD1FC9"/>
    <w:p w14:paraId="30D9CCB1" w14:textId="77777777" w:rsidR="00D12989" w:rsidRPr="00EC0967" w:rsidRDefault="00D12989" w:rsidP="00D12989">
      <w:pPr>
        <w:pStyle w:val="Heading2"/>
      </w:pPr>
      <w:bookmarkStart w:id="31" w:name="_Toc203309395"/>
      <w:bookmarkStart w:id="32" w:name="_Toc203309428"/>
      <w:r w:rsidRPr="00EC0967">
        <w:t>Recherche et méthodologie</w:t>
      </w:r>
      <w:bookmarkEnd w:id="31"/>
      <w:bookmarkEnd w:id="32"/>
    </w:p>
    <w:p w14:paraId="63F2564B" w14:textId="14E2C352" w:rsidR="00D12989" w:rsidRDefault="00D12989" w:rsidP="00CA0D5D">
      <w:r w:rsidRPr="00EC0967">
        <w:t xml:space="preserve">Pour étayer cette étude, une </w:t>
      </w:r>
      <w:r w:rsidRPr="00EC0967">
        <w:rPr>
          <w:rFonts w:ascii="Times-Bold" w:hAnsi="Times-Bold" w:cs="Times-Bold"/>
          <w:b/>
          <w:bCs/>
        </w:rPr>
        <w:t>veille approfondie</w:t>
      </w:r>
      <w:r w:rsidRPr="00EC0967">
        <w:t xml:space="preserve"> a été menée sur les sites officiels de TCS (documents GNDM™ et MFDM™), complétée par des analyses d’</w:t>
      </w:r>
      <w:r w:rsidRPr="00EC0967">
        <w:rPr>
          <w:rFonts w:ascii="Times-Bold" w:hAnsi="Times-Bold" w:cs="Times-Bold"/>
          <w:b/>
          <w:bCs/>
        </w:rPr>
        <w:t>Everest Group</w:t>
      </w:r>
      <w:r w:rsidRPr="00EC0967">
        <w:t xml:space="preserve">, de </w:t>
      </w:r>
      <w:r w:rsidRPr="00EC0967">
        <w:rPr>
          <w:rFonts w:ascii="Times-Bold" w:hAnsi="Times-Bold" w:cs="Times-Bold"/>
          <w:b/>
          <w:bCs/>
        </w:rPr>
        <w:t>Forrester</w:t>
      </w:r>
      <w:r w:rsidRPr="00EC0967">
        <w:t>. Cette recherche a permis de confirmer :</w:t>
      </w:r>
    </w:p>
    <w:p w14:paraId="73657DC1" w14:textId="77777777" w:rsidR="00CA0D5D" w:rsidRPr="00EC0967" w:rsidRDefault="00CA0D5D" w:rsidP="00CA0D5D"/>
    <w:p w14:paraId="62E5572E" w14:textId="6FA6FA0F" w:rsidR="00D12989" w:rsidRPr="00CA0D5D" w:rsidRDefault="00D12989">
      <w:pPr>
        <w:pStyle w:val="ListParagraph"/>
        <w:numPr>
          <w:ilvl w:val="0"/>
          <w:numId w:val="7"/>
        </w:numPr>
      </w:pPr>
      <w:r w:rsidRPr="00CA0D5D">
        <w:t>L’efficacité du GNDM™ pour garantir la continuité des projets IT.</w:t>
      </w:r>
    </w:p>
    <w:p w14:paraId="134E7B0C" w14:textId="77777777" w:rsidR="00D12989" w:rsidRPr="00CA0D5D" w:rsidRDefault="00D12989">
      <w:pPr>
        <w:pStyle w:val="ListParagraph"/>
        <w:numPr>
          <w:ilvl w:val="0"/>
          <w:numId w:val="7"/>
        </w:numPr>
      </w:pPr>
      <w:r w:rsidRPr="00CA0D5D">
        <w:t>L’impact du MFDM™ sur l’automatisation des workflows cliniques et administratifs.</w:t>
      </w:r>
    </w:p>
    <w:p w14:paraId="1F076745" w14:textId="0C026C10" w:rsidR="002B41E1" w:rsidRPr="00EC0967" w:rsidRDefault="00D12989">
      <w:pPr>
        <w:pStyle w:val="ListParagraph"/>
        <w:numPr>
          <w:ilvl w:val="0"/>
          <w:numId w:val="7"/>
        </w:numPr>
      </w:pPr>
      <w:r w:rsidRPr="00CA0D5D">
        <w:t xml:space="preserve">La nécessité de former des chefs de projet capables de piloter à la fois la dimension technique (cloud, DevOps) et la dimension humaine (équipes </w:t>
      </w:r>
      <w:r w:rsidR="009B0C69" w:rsidRPr="00CA0D5D">
        <w:t>multisites</w:t>
      </w:r>
      <w:r w:rsidRPr="00CA0D5D">
        <w:t>).</w:t>
      </w:r>
    </w:p>
    <w:p w14:paraId="72D9E9E6" w14:textId="3FDCF14B" w:rsidR="00B8563E" w:rsidRPr="00EC0967" w:rsidRDefault="00FA1591" w:rsidP="00982F97">
      <w:pPr>
        <w:pStyle w:val="Heading1"/>
        <w:numPr>
          <w:ilvl w:val="0"/>
          <w:numId w:val="5"/>
        </w:numPr>
      </w:pPr>
      <w:bookmarkStart w:id="33" w:name="_Toc203309429"/>
      <w:bookmarkEnd w:id="6"/>
      <w:r w:rsidRPr="00EC0967">
        <w:lastRenderedPageBreak/>
        <w:t>Analyse du travail de chef de projet informatique</w:t>
      </w:r>
      <w:bookmarkEnd w:id="33"/>
      <w:r w:rsidR="000D497D" w:rsidRPr="00EC0967">
        <w:t xml:space="preserve"> </w:t>
      </w:r>
    </w:p>
    <w:p w14:paraId="55089A84" w14:textId="245CCAC8" w:rsidR="009F7BB9" w:rsidRPr="009F7BB9" w:rsidRDefault="00461EA6" w:rsidP="009F7BB9">
      <w:pPr>
        <w:pStyle w:val="TOC2"/>
        <w:rPr>
          <w:rFonts w:asciiTheme="minorHAnsi" w:eastAsiaTheme="minorEastAsia" w:hAnsiTheme="minorHAnsi" w:cstheme="minorBidi"/>
          <w:noProof/>
          <w:kern w:val="2"/>
          <w:szCs w:val="24"/>
          <w:lang w:eastAsia="en-US"/>
          <w14:ligatures w14:val="standardContextual"/>
        </w:rPr>
      </w:pPr>
      <w:r w:rsidRPr="00EC0967">
        <w:fldChar w:fldCharType="begin"/>
      </w:r>
      <w:r w:rsidRPr="00EC0967">
        <w:instrText xml:space="preserve"> TOC \b chapitreDisrupteurs \* MERGEFORMAT </w:instrText>
      </w:r>
      <w:r w:rsidRPr="00EC0967">
        <w:fldChar w:fldCharType="separate"/>
      </w:r>
      <w:r w:rsidR="009F7BB9">
        <w:rPr>
          <w:noProof/>
        </w:rPr>
        <w:t>2.1</w:t>
      </w:r>
      <w:r w:rsidR="009F7BB9" w:rsidRPr="009F7BB9">
        <w:rPr>
          <w:rFonts w:asciiTheme="minorHAnsi" w:eastAsiaTheme="minorEastAsia" w:hAnsiTheme="minorHAnsi" w:cstheme="minorBidi"/>
          <w:noProof/>
          <w:kern w:val="2"/>
          <w:szCs w:val="24"/>
          <w:lang w:eastAsia="en-US"/>
          <w14:ligatures w14:val="standardContextual"/>
        </w:rPr>
        <w:tab/>
      </w:r>
      <w:r w:rsidR="009F7BB9">
        <w:rPr>
          <w:noProof/>
        </w:rPr>
        <w:t>Analyse du travail du chef de projet informatique</w:t>
      </w:r>
      <w:r w:rsidR="009F7BB9">
        <w:rPr>
          <w:noProof/>
        </w:rPr>
        <w:tab/>
      </w:r>
      <w:r w:rsidR="009F7BB9">
        <w:rPr>
          <w:noProof/>
        </w:rPr>
        <w:fldChar w:fldCharType="begin"/>
      </w:r>
      <w:r w:rsidR="009F7BB9">
        <w:rPr>
          <w:noProof/>
        </w:rPr>
        <w:instrText xml:space="preserve"> PAGEREF _Toc203309364 \h </w:instrText>
      </w:r>
      <w:r w:rsidR="009F7BB9">
        <w:rPr>
          <w:noProof/>
        </w:rPr>
      </w:r>
      <w:r w:rsidR="009F7BB9">
        <w:rPr>
          <w:noProof/>
        </w:rPr>
        <w:fldChar w:fldCharType="separate"/>
      </w:r>
      <w:r w:rsidR="00C85035">
        <w:rPr>
          <w:noProof/>
        </w:rPr>
        <w:t>9</w:t>
      </w:r>
      <w:r w:rsidR="009F7BB9">
        <w:rPr>
          <w:noProof/>
        </w:rPr>
        <w:fldChar w:fldCharType="end"/>
      </w:r>
    </w:p>
    <w:p w14:paraId="461C8C00" w14:textId="14092D26" w:rsidR="009F7BB9" w:rsidRPr="009F7BB9" w:rsidRDefault="009F7BB9" w:rsidP="009F7BB9">
      <w:pPr>
        <w:pStyle w:val="TOC2"/>
        <w:rPr>
          <w:rFonts w:asciiTheme="minorHAnsi" w:eastAsiaTheme="minorEastAsia" w:hAnsiTheme="minorHAnsi" w:cstheme="minorBidi"/>
          <w:noProof/>
          <w:kern w:val="2"/>
          <w:szCs w:val="24"/>
          <w:lang w:eastAsia="en-US"/>
          <w14:ligatures w14:val="standardContextual"/>
        </w:rPr>
      </w:pPr>
      <w:r>
        <w:rPr>
          <w:noProof/>
        </w:rPr>
        <w:t>2.2</w:t>
      </w:r>
      <w:r w:rsidRPr="009F7BB9">
        <w:rPr>
          <w:rFonts w:asciiTheme="minorHAnsi" w:eastAsiaTheme="minorEastAsia" w:hAnsiTheme="minorHAnsi" w:cstheme="minorBidi"/>
          <w:noProof/>
          <w:kern w:val="2"/>
          <w:szCs w:val="24"/>
          <w:lang w:eastAsia="en-US"/>
          <w14:ligatures w14:val="standardContextual"/>
        </w:rPr>
        <w:tab/>
      </w:r>
      <w:r>
        <w:rPr>
          <w:noProof/>
        </w:rPr>
        <w:t>Particularités du poste chez TCS</w:t>
      </w:r>
      <w:r>
        <w:rPr>
          <w:noProof/>
        </w:rPr>
        <w:tab/>
      </w:r>
      <w:r>
        <w:rPr>
          <w:noProof/>
        </w:rPr>
        <w:fldChar w:fldCharType="begin"/>
      </w:r>
      <w:r>
        <w:rPr>
          <w:noProof/>
        </w:rPr>
        <w:instrText xml:space="preserve"> PAGEREF _Toc203309365 \h </w:instrText>
      </w:r>
      <w:r>
        <w:rPr>
          <w:noProof/>
        </w:rPr>
      </w:r>
      <w:r>
        <w:rPr>
          <w:noProof/>
        </w:rPr>
        <w:fldChar w:fldCharType="separate"/>
      </w:r>
      <w:r w:rsidR="00C85035">
        <w:rPr>
          <w:noProof/>
        </w:rPr>
        <w:t>10</w:t>
      </w:r>
      <w:r>
        <w:rPr>
          <w:noProof/>
        </w:rPr>
        <w:fldChar w:fldCharType="end"/>
      </w:r>
    </w:p>
    <w:p w14:paraId="5033B1DE" w14:textId="42F911D2" w:rsidR="009F7BB9" w:rsidRPr="00C85035" w:rsidRDefault="009F7BB9" w:rsidP="009F7BB9">
      <w:pPr>
        <w:pStyle w:val="TOC2"/>
        <w:rPr>
          <w:rFonts w:asciiTheme="minorHAnsi" w:eastAsiaTheme="minorEastAsia" w:hAnsiTheme="minorHAnsi" w:cstheme="minorBidi"/>
          <w:noProof/>
          <w:kern w:val="2"/>
          <w:szCs w:val="24"/>
          <w:lang w:eastAsia="en-US"/>
          <w14:ligatures w14:val="standardContextual"/>
        </w:rPr>
      </w:pPr>
      <w:r>
        <w:rPr>
          <w:noProof/>
        </w:rPr>
        <w:t>2.3</w:t>
      </w:r>
      <w:r w:rsidRPr="00C85035">
        <w:rPr>
          <w:rFonts w:asciiTheme="minorHAnsi" w:eastAsiaTheme="minorEastAsia" w:hAnsiTheme="minorHAnsi" w:cstheme="minorBidi"/>
          <w:noProof/>
          <w:kern w:val="2"/>
          <w:szCs w:val="24"/>
          <w:lang w:eastAsia="en-US"/>
          <w14:ligatures w14:val="standardContextual"/>
        </w:rPr>
        <w:tab/>
      </w:r>
      <w:r>
        <w:rPr>
          <w:noProof/>
        </w:rPr>
        <w:t>Objectifs pédagogiques de l’AFEST</w:t>
      </w:r>
      <w:r>
        <w:rPr>
          <w:noProof/>
        </w:rPr>
        <w:tab/>
      </w:r>
      <w:r>
        <w:rPr>
          <w:noProof/>
        </w:rPr>
        <w:fldChar w:fldCharType="begin"/>
      </w:r>
      <w:r>
        <w:rPr>
          <w:noProof/>
        </w:rPr>
        <w:instrText xml:space="preserve"> PAGEREF _Toc203309366 \h </w:instrText>
      </w:r>
      <w:r>
        <w:rPr>
          <w:noProof/>
        </w:rPr>
      </w:r>
      <w:r>
        <w:rPr>
          <w:noProof/>
        </w:rPr>
        <w:fldChar w:fldCharType="separate"/>
      </w:r>
      <w:r w:rsidR="00C85035">
        <w:rPr>
          <w:noProof/>
        </w:rPr>
        <w:t>10</w:t>
      </w:r>
      <w:r>
        <w:rPr>
          <w:noProof/>
        </w:rPr>
        <w:fldChar w:fldCharType="end"/>
      </w:r>
    </w:p>
    <w:p w14:paraId="0B27D85B" w14:textId="6A3B71A1" w:rsidR="00302125" w:rsidRPr="00EC0967" w:rsidRDefault="00461EA6" w:rsidP="00982F97">
      <w:r w:rsidRPr="00EC0967">
        <w:fldChar w:fldCharType="end"/>
      </w:r>
      <w:bookmarkStart w:id="34" w:name="chapitreDisrupteurs"/>
    </w:p>
    <w:p w14:paraId="23D67FC2" w14:textId="002B0692" w:rsidR="00A206B6" w:rsidRPr="00EC0967" w:rsidRDefault="006C0EFB" w:rsidP="00982F97">
      <w:r w:rsidRPr="006C0EFB">
        <w:t xml:space="preserve">L’analyse du travail constitue une étape structurante dans toute démarche d’AFEST, car elle permet de comprendre en profondeur l’activité réelle d’un professionnel, au-delà de ce que prescrit la fiche de poste. Dans ce chapitre, je m’appuie notamment sur les résultats détaillés de l’analyse </w:t>
      </w:r>
      <w:r w:rsidR="00A80DB9">
        <w:t>que j’ai fait</w:t>
      </w:r>
      <w:r w:rsidRPr="006C0EFB">
        <w:t xml:space="preserve"> dans le cadre du module </w:t>
      </w:r>
      <w:r w:rsidRPr="006C0EFB">
        <w:rPr>
          <w:b/>
          <w:bCs/>
        </w:rPr>
        <w:t>FAD111 – Analyse du travail et ingénierie de la formation professionnelle</w:t>
      </w:r>
      <w:r>
        <w:rPr>
          <w:rStyle w:val="FootnoteReference"/>
          <w:b/>
          <w:bCs/>
        </w:rPr>
        <w:footnoteReference w:id="13"/>
      </w:r>
      <w:r>
        <w:rPr>
          <w:b/>
          <w:bCs/>
        </w:rPr>
        <w:t xml:space="preserve"> </w:t>
      </w:r>
      <w:r>
        <w:rPr>
          <w:b/>
          <w:bCs/>
        </w:rPr>
        <w:fldChar w:fldCharType="begin"/>
      </w:r>
      <w:r w:rsidR="00A816DB">
        <w:rPr>
          <w:b/>
          <w:bCs/>
        </w:rPr>
        <w:instrText xml:space="preserve"> ADDIN ZOTERO_ITEM CSL_CITATION {"citationID":"TBlhTRO9","properties":{"formattedCitation":"[2]","plainCitation":"[2]","noteIndex":0},"citationItems":[{"id":745,"uris":["http://zotero.org/users/3263021/items/TDDAS4B2"],"itemData":{"id":745,"type":"report","publisher":"CNAM Paris","title":"Analyse et réingénierie d’une ressource de formation en gestion de projet","URL":"www.mohamedelafrit.com/fad111","author":[{"family":"EL AFRIT","given":"Mohamed Amine"}],"issued":{"date-parts":[["2025"]]}}}],"schema":"https://github.com/citation-style-language/schema/raw/master/csl-citation.json"} </w:instrText>
      </w:r>
      <w:r>
        <w:rPr>
          <w:b/>
          <w:bCs/>
        </w:rPr>
        <w:fldChar w:fldCharType="separate"/>
      </w:r>
      <w:r w:rsidR="006238EA" w:rsidRPr="006238EA">
        <w:t>[2]</w:t>
      </w:r>
      <w:r>
        <w:rPr>
          <w:b/>
          <w:bCs/>
        </w:rPr>
        <w:fldChar w:fldCharType="end"/>
      </w:r>
      <w:r w:rsidRPr="006C0EFB">
        <w:t>, où j’ai étudié le métier de chef de projet informatique. En cohérence avec cette première approche, je mobilise ici des méthodes complémentaires (observation in situ, analyse d’artefacts) pour actualiser cette analyse dans le contexte spécifique de TCS.</w:t>
      </w:r>
      <w:r w:rsidR="00CA0D5D">
        <w:t xml:space="preserve"> </w:t>
      </w:r>
    </w:p>
    <w:p w14:paraId="3AC05792" w14:textId="77777777" w:rsidR="00FA1591" w:rsidRPr="00EC0967" w:rsidRDefault="00FA1591" w:rsidP="00333ED5">
      <w:pPr>
        <w:pStyle w:val="Heading2"/>
      </w:pPr>
      <w:bookmarkStart w:id="35" w:name="_Toc203309364"/>
      <w:bookmarkStart w:id="36" w:name="_Toc203309430"/>
      <w:r w:rsidRPr="00EC0967">
        <w:t>Analyse du travail du chef de projet informatique</w:t>
      </w:r>
      <w:bookmarkEnd w:id="35"/>
      <w:bookmarkEnd w:id="36"/>
    </w:p>
    <w:p w14:paraId="6B80BF2E" w14:textId="3E4D68F5" w:rsidR="00FA1591" w:rsidRPr="00EC0967" w:rsidRDefault="00FA1591" w:rsidP="00CA0D5D">
      <w:r w:rsidRPr="00EC0967">
        <w:t xml:space="preserve">Le rôle du chef de projet informatique consiste à piloter, coordonner et sécuriser l’ensemble des phases du cycle de vie des solutions IT, de la collecte des besoins à la livraison et au suivi post-déploiement. Ses </w:t>
      </w:r>
      <w:r w:rsidRPr="00EC0967">
        <w:rPr>
          <w:rFonts w:ascii="Times-Bold" w:hAnsi="Times-Bold" w:cs="Times-Bold"/>
          <w:b/>
          <w:bCs/>
        </w:rPr>
        <w:t>activités clés</w:t>
      </w:r>
      <w:r w:rsidRPr="00EC0967">
        <w:t xml:space="preserve"> comprennent :</w:t>
      </w:r>
    </w:p>
    <w:p w14:paraId="453337A7" w14:textId="77777777" w:rsidR="00FA1591" w:rsidRPr="009D2BFA" w:rsidRDefault="00FA1591">
      <w:pPr>
        <w:pStyle w:val="ListParagraph"/>
        <w:numPr>
          <w:ilvl w:val="0"/>
          <w:numId w:val="8"/>
        </w:numPr>
      </w:pPr>
      <w:r w:rsidRPr="009D2BFA">
        <w:rPr>
          <w:b/>
          <w:bCs/>
        </w:rPr>
        <w:t>Planification et ordonnancement</w:t>
      </w:r>
      <w:r w:rsidRPr="009D2BFA">
        <w:t xml:space="preserve"> : élaboration du planning global, allocation des ressources (humaines, matérielles, financières) et suivi des jalons.</w:t>
      </w:r>
    </w:p>
    <w:p w14:paraId="58EAE9BE" w14:textId="77777777" w:rsidR="00FA1591" w:rsidRPr="009D2BFA" w:rsidRDefault="00FA1591">
      <w:pPr>
        <w:pStyle w:val="ListParagraph"/>
        <w:numPr>
          <w:ilvl w:val="0"/>
          <w:numId w:val="8"/>
        </w:numPr>
      </w:pPr>
      <w:r w:rsidRPr="009D2BFA">
        <w:rPr>
          <w:b/>
          <w:bCs/>
        </w:rPr>
        <w:t>Gestion des parties prenantes</w:t>
      </w:r>
      <w:r w:rsidRPr="009D2BFA">
        <w:t xml:space="preserve"> : animation des comités de pilotage, reporting aux sponsors, coordination entre clients, équipes métier et équipes techniques (on-site, offshore, nearshore).</w:t>
      </w:r>
    </w:p>
    <w:p w14:paraId="47160354" w14:textId="2814BD23" w:rsidR="00FA1591" w:rsidRPr="009D2BFA" w:rsidRDefault="00FA1591">
      <w:pPr>
        <w:pStyle w:val="ListParagraph"/>
        <w:numPr>
          <w:ilvl w:val="0"/>
          <w:numId w:val="8"/>
        </w:numPr>
      </w:pPr>
      <w:r w:rsidRPr="009D2BFA">
        <w:rPr>
          <w:b/>
          <w:bCs/>
        </w:rPr>
        <w:t>Supervision des livrables</w:t>
      </w:r>
      <w:r w:rsidRPr="009D2BFA">
        <w:t xml:space="preserve"> : contrôle qualité des livrables (spécifications, codes, tests), validation des livrables selon les critères SLA et conformité réglementaire.</w:t>
      </w:r>
    </w:p>
    <w:p w14:paraId="328A772C" w14:textId="77777777" w:rsidR="00FA1591" w:rsidRPr="009D2BFA" w:rsidRDefault="00FA1591">
      <w:pPr>
        <w:pStyle w:val="ListParagraph"/>
        <w:numPr>
          <w:ilvl w:val="0"/>
          <w:numId w:val="8"/>
        </w:numPr>
      </w:pPr>
      <w:r w:rsidRPr="009D2BFA">
        <w:rPr>
          <w:b/>
          <w:bCs/>
        </w:rPr>
        <w:t>Pilotage des risques et changements</w:t>
      </w:r>
      <w:r w:rsidRPr="009D2BFA">
        <w:t xml:space="preserve"> : identification, analyse et mitigation des risques projet, gestion formelle des demandes de changement (Change Control Board).</w:t>
      </w:r>
    </w:p>
    <w:p w14:paraId="050A9BAB" w14:textId="6FD3A89B" w:rsidR="00FA1591" w:rsidRPr="009D2BFA" w:rsidRDefault="00FA1591">
      <w:pPr>
        <w:pStyle w:val="ListParagraph"/>
        <w:numPr>
          <w:ilvl w:val="0"/>
          <w:numId w:val="8"/>
        </w:numPr>
      </w:pPr>
      <w:r w:rsidRPr="009D2BFA">
        <w:rPr>
          <w:b/>
          <w:bCs/>
        </w:rPr>
        <w:t>Animation méthodologique</w:t>
      </w:r>
      <w:r w:rsidRPr="009D2BFA">
        <w:t xml:space="preserve"> : mise en œuvre de la méthode choisie (ex</w:t>
      </w:r>
      <w:r w:rsidR="009D2BFA">
        <w:t>emple :</w:t>
      </w:r>
      <w:r w:rsidRPr="009D2BFA">
        <w:t xml:space="preserve"> PRINCE2 Agile, DevOps CI/CD), conduite des rituels Agile (sprints, rétrospectives) et respect des bonnes pratiques du </w:t>
      </w:r>
      <w:r w:rsidRPr="009D2BFA">
        <w:rPr>
          <w:b/>
          <w:bCs/>
        </w:rPr>
        <w:t>GNDM</w:t>
      </w:r>
      <w:r w:rsidRPr="009D2BFA">
        <w:t xml:space="preserve">™ et du </w:t>
      </w:r>
      <w:r w:rsidRPr="009D2BFA">
        <w:rPr>
          <w:b/>
          <w:bCs/>
        </w:rPr>
        <w:t>MFDM</w:t>
      </w:r>
      <w:r w:rsidRPr="009D2BFA">
        <w:t>™.</w:t>
      </w:r>
    </w:p>
    <w:p w14:paraId="0302A9F2" w14:textId="77777777" w:rsidR="00FA1591" w:rsidRPr="009D2BFA" w:rsidRDefault="00FA1591">
      <w:pPr>
        <w:pStyle w:val="ListParagraph"/>
        <w:numPr>
          <w:ilvl w:val="0"/>
          <w:numId w:val="8"/>
        </w:numPr>
      </w:pPr>
      <w:r w:rsidRPr="009D2BFA">
        <w:rPr>
          <w:b/>
          <w:bCs/>
        </w:rPr>
        <w:t>Accompagnement des équipes</w:t>
      </w:r>
      <w:r w:rsidRPr="009D2BFA">
        <w:t xml:space="preserve"> : mentorat des développeurs et testeurs, coordination des tuteurs internes (PMO, Release Train Engineers) et facilitation des séquences réflexives pour capitalisation et amélioration continue.</w:t>
      </w:r>
    </w:p>
    <w:p w14:paraId="4A58C625" w14:textId="35A1E912" w:rsidR="00CA0D5D" w:rsidRDefault="00966730" w:rsidP="006238EA">
      <w:r>
        <w:t xml:space="preserve">Il existe des référentiels RNCP pour le métier de chef de projet informatique </w:t>
      </w:r>
      <w:r w:rsidR="006238EA">
        <w:t xml:space="preserve">comme décrit par exemple dans la fiche </w:t>
      </w:r>
      <w:r w:rsidR="006238EA" w:rsidRPr="009D2BFA">
        <w:rPr>
          <w:b/>
          <w:bCs/>
        </w:rPr>
        <w:t>RNCP35970</w:t>
      </w:r>
      <w:r w:rsidR="006238EA">
        <w:t xml:space="preserve"> </w:t>
      </w:r>
      <w:r w:rsidR="006238EA">
        <w:fldChar w:fldCharType="begin"/>
      </w:r>
      <w:r w:rsidR="00A816DB">
        <w:instrText xml:space="preserve"> ADDIN ZOTERO_ITEM CSL_CITATION {"citationID":"cNzhnAcr","properties":{"formattedCitation":"[3]","plainCitation":"[3]","noteIndex":0},"citationItems":[{"id":744,"uris":["http://zotero.org/users/3263021/items/YCS4N9VA"],"itemData":{"id":744,"type":"post-weblog","container-title":"France compétences","language":"fr-FR","title":"RNCP35970 - Chef de projet informatique","URL":"https://www.francecompetences.fr/recherche/","author":[{"family":"CESI","given":""}]}}],"schema":"https://github.com/citation-style-language/schema/raw/master/csl-citation.json"} </w:instrText>
      </w:r>
      <w:r w:rsidR="006238EA">
        <w:fldChar w:fldCharType="separate"/>
      </w:r>
      <w:r w:rsidR="006238EA" w:rsidRPr="006238EA">
        <w:t>[3]</w:t>
      </w:r>
      <w:r w:rsidR="006238EA">
        <w:fldChar w:fldCharType="end"/>
      </w:r>
      <w:r w:rsidR="006238EA">
        <w:t xml:space="preserve">. </w:t>
      </w:r>
      <w:r w:rsidR="009D2BFA" w:rsidRPr="009D2BFA">
        <w:t xml:space="preserve">Toutefois, ce rapport ne </w:t>
      </w:r>
      <w:r w:rsidR="009D2BFA" w:rsidRPr="009D2BFA">
        <w:lastRenderedPageBreak/>
        <w:t>se limite pas aux activités génériques de la fonction : il met également en lumière les spécificités du poste tel qu’il est exercé chez TCS, en lien avec son organisation, ses méthodes (</w:t>
      </w:r>
      <w:r w:rsidR="009D2BFA" w:rsidRPr="009D2BFA">
        <w:rPr>
          <w:b/>
          <w:bCs/>
        </w:rPr>
        <w:t>GNDM</w:t>
      </w:r>
      <w:r w:rsidR="009D2BFA" w:rsidRPr="009D2BFA">
        <w:t xml:space="preserve">™, </w:t>
      </w:r>
      <w:r w:rsidR="009D2BFA" w:rsidRPr="009D2BFA">
        <w:rPr>
          <w:b/>
          <w:bCs/>
        </w:rPr>
        <w:t>MFDM</w:t>
      </w:r>
      <w:r w:rsidR="009D2BFA" w:rsidRPr="009D2BFA">
        <w:t>™)</w:t>
      </w:r>
      <w:r w:rsidR="009D2BFA">
        <w:t xml:space="preserve">. </w:t>
      </w:r>
    </w:p>
    <w:p w14:paraId="54765EBB" w14:textId="77777777" w:rsidR="00966730" w:rsidRPr="00EC0967" w:rsidRDefault="00966730" w:rsidP="00CA0D5D"/>
    <w:p w14:paraId="589ADB26" w14:textId="5F3C5F5D" w:rsidR="00333ED5" w:rsidRPr="00EC0967" w:rsidRDefault="00333ED5" w:rsidP="00333ED5">
      <w:pPr>
        <w:pStyle w:val="Heading2"/>
      </w:pPr>
      <w:bookmarkStart w:id="37" w:name="_Toc203309365"/>
      <w:bookmarkStart w:id="38" w:name="_Toc203309431"/>
      <w:r w:rsidRPr="00EC0967">
        <w:t>Particularités du poste chez TCS</w:t>
      </w:r>
      <w:bookmarkEnd w:id="37"/>
      <w:bookmarkEnd w:id="38"/>
      <w:r w:rsidRPr="00EC0967">
        <w:t xml:space="preserve"> </w:t>
      </w:r>
    </w:p>
    <w:p w14:paraId="0B2DF3D1" w14:textId="05FDCD49" w:rsidR="00CA0D5D" w:rsidRPr="009D2BFA" w:rsidRDefault="00FA1591" w:rsidP="00CA0D5D">
      <w:r w:rsidRPr="009D2BFA">
        <w:t xml:space="preserve">Dans le contexte de </w:t>
      </w:r>
      <w:r w:rsidRPr="009D2BFA">
        <w:rPr>
          <w:b/>
          <w:bCs/>
        </w:rPr>
        <w:t>TCS</w:t>
      </w:r>
      <w:r w:rsidRPr="009D2BFA">
        <w:t xml:space="preserve">, ces activités s’insèrent dans le </w:t>
      </w:r>
      <w:r w:rsidRPr="009D2BFA">
        <w:rPr>
          <w:b/>
          <w:bCs/>
        </w:rPr>
        <w:t>Global Network Delivery Model™</w:t>
      </w:r>
      <w:r w:rsidRPr="009D2BFA">
        <w:t xml:space="preserve">, offrant une couverture 24/7 via un réseau global de delivery centers, et dans la </w:t>
      </w:r>
      <w:r w:rsidRPr="009D2BFA">
        <w:rPr>
          <w:b/>
          <w:bCs/>
        </w:rPr>
        <w:t>Machine-First Delivery Model™</w:t>
      </w:r>
      <w:r w:rsidRPr="009D2BFA">
        <w:t xml:space="preserve">, priorisant l’automatisation des tâches répétitives (pipeline CI/CD, monitoring </w:t>
      </w:r>
      <w:r w:rsidR="009D2BFA">
        <w:t>IGNIO</w:t>
      </w:r>
      <w:r w:rsidRPr="009D2BFA">
        <w:t>™) pour ne mobiliser l’humain que sur les exceptions stratégiques. Le chef de projet TCS doit donc :</w:t>
      </w:r>
    </w:p>
    <w:p w14:paraId="290CB54B" w14:textId="77777777" w:rsidR="00FA1591" w:rsidRPr="009D2BFA" w:rsidRDefault="00FA1591">
      <w:pPr>
        <w:pStyle w:val="ListParagraph"/>
        <w:numPr>
          <w:ilvl w:val="0"/>
          <w:numId w:val="9"/>
        </w:numPr>
      </w:pPr>
      <w:r w:rsidRPr="009D2BFA">
        <w:t xml:space="preserve">Concilier </w:t>
      </w:r>
      <w:r w:rsidRPr="009D2BFA">
        <w:rPr>
          <w:b/>
          <w:bCs/>
        </w:rPr>
        <w:t>gestion multiculturelle</w:t>
      </w:r>
      <w:r w:rsidRPr="009D2BFA">
        <w:t xml:space="preserve"> (équipes réparties en Europe, Asie, Amérique) et </w:t>
      </w:r>
      <w:r w:rsidRPr="009D2BFA">
        <w:rPr>
          <w:b/>
          <w:bCs/>
        </w:rPr>
        <w:t>éligibilité réglementaire locale</w:t>
      </w:r>
      <w:r w:rsidRPr="009D2BFA">
        <w:t xml:space="preserve"> (normes HIPAA, RGPD).</w:t>
      </w:r>
    </w:p>
    <w:p w14:paraId="6793BB76" w14:textId="26E26305" w:rsidR="00FA1591" w:rsidRPr="009D2BFA" w:rsidRDefault="00FA1591">
      <w:pPr>
        <w:pStyle w:val="ListParagraph"/>
        <w:numPr>
          <w:ilvl w:val="0"/>
          <w:numId w:val="9"/>
        </w:numPr>
      </w:pPr>
      <w:r w:rsidRPr="009D2BFA">
        <w:t xml:space="preserve">Intégrer les </w:t>
      </w:r>
      <w:r w:rsidRPr="009D2BFA">
        <w:rPr>
          <w:b/>
          <w:bCs/>
        </w:rPr>
        <w:t>outils d’automatisation</w:t>
      </w:r>
      <w:r w:rsidRPr="009D2BFA">
        <w:t xml:space="preserve"> (Jenkins, </w:t>
      </w:r>
      <w:r w:rsidR="009D2BFA">
        <w:t>IGNIO</w:t>
      </w:r>
      <w:r w:rsidRPr="009D2BFA">
        <w:t>™) dans les workflows projet pour optimiser time-to-market et réduire les erreurs.</w:t>
      </w:r>
    </w:p>
    <w:p w14:paraId="298B8711" w14:textId="7765C4BF" w:rsidR="00FA1591" w:rsidRPr="009D2BFA" w:rsidRDefault="00FA1591">
      <w:pPr>
        <w:pStyle w:val="ListParagraph"/>
        <w:numPr>
          <w:ilvl w:val="0"/>
          <w:numId w:val="9"/>
        </w:numPr>
      </w:pPr>
      <w:r w:rsidRPr="009D2BFA">
        <w:t xml:space="preserve">Garantir la </w:t>
      </w:r>
      <w:r w:rsidRPr="009D2BFA">
        <w:rPr>
          <w:b/>
          <w:bCs/>
        </w:rPr>
        <w:t>continuité de service</w:t>
      </w:r>
      <w:r w:rsidRPr="009D2BFA">
        <w:t xml:space="preserve"> et le respect des </w:t>
      </w:r>
      <w:r w:rsidRPr="009D2BFA">
        <w:rPr>
          <w:b/>
          <w:bCs/>
        </w:rPr>
        <w:t>SLA 24×7</w:t>
      </w:r>
      <w:r w:rsidRPr="009D2BFA">
        <w:t>, en s’appuyant sur le modèle “</w:t>
      </w:r>
      <w:r w:rsidRPr="0004407D">
        <w:rPr>
          <w:b/>
          <w:bCs/>
        </w:rPr>
        <w:t>follow-the-sun</w:t>
      </w:r>
      <w:r w:rsidR="0004407D">
        <w:rPr>
          <w:rStyle w:val="FootnoteReference"/>
        </w:rPr>
        <w:footnoteReference w:id="14"/>
      </w:r>
      <w:r w:rsidRPr="009D2BFA">
        <w:t>”.</w:t>
      </w:r>
    </w:p>
    <w:p w14:paraId="68C971E9" w14:textId="77777777" w:rsidR="00FA1591" w:rsidRPr="009D2BFA" w:rsidRDefault="00FA1591">
      <w:pPr>
        <w:pStyle w:val="ListParagraph"/>
        <w:numPr>
          <w:ilvl w:val="0"/>
          <w:numId w:val="9"/>
        </w:numPr>
      </w:pPr>
      <w:r w:rsidRPr="009D2BFA">
        <w:t>Piloter l’</w:t>
      </w:r>
      <w:r w:rsidRPr="009D2BFA">
        <w:rPr>
          <w:b/>
          <w:bCs/>
        </w:rPr>
        <w:t>évaluation des acquis</w:t>
      </w:r>
      <w:r w:rsidRPr="009D2BFA">
        <w:t xml:space="preserve"> en continu grâce aux grilles d’observation AFEST et aux indicateurs de performance (respect des délais, qualité de code, satisfaction client).</w:t>
      </w:r>
    </w:p>
    <w:p w14:paraId="1323F693" w14:textId="77777777" w:rsidR="00FA1591" w:rsidRPr="009D2BFA" w:rsidRDefault="00FA1591" w:rsidP="00FA1591">
      <w:pPr>
        <w:autoSpaceDE w:val="0"/>
        <w:autoSpaceDN w:val="0"/>
        <w:adjustRightInd w:val="0"/>
        <w:spacing w:before="0" w:after="0"/>
        <w:contextualSpacing w:val="0"/>
        <w:jc w:val="left"/>
        <w:rPr>
          <w:color w:val="6D6D6D"/>
          <w:szCs w:val="24"/>
        </w:rPr>
      </w:pPr>
    </w:p>
    <w:p w14:paraId="309920F1" w14:textId="77777777" w:rsidR="00333ED5" w:rsidRPr="00EC0967" w:rsidRDefault="00FA1591" w:rsidP="00333ED5">
      <w:pPr>
        <w:pStyle w:val="Heading2"/>
      </w:pPr>
      <w:bookmarkStart w:id="39" w:name="_Toc203309366"/>
      <w:bookmarkStart w:id="40" w:name="_Toc203309432"/>
      <w:r w:rsidRPr="00EC0967">
        <w:t>Objectifs pédagogiques de l’AFEST</w:t>
      </w:r>
      <w:bookmarkEnd w:id="39"/>
      <w:bookmarkEnd w:id="40"/>
    </w:p>
    <w:p w14:paraId="65B733B3" w14:textId="28A3D7C3" w:rsidR="00FA1591" w:rsidRPr="0004407D" w:rsidRDefault="00FA1591" w:rsidP="00CA0D5D">
      <w:r w:rsidRPr="0004407D">
        <w:t>À l’issue de l’AFEST, le chef de projet sera capable de :</w:t>
      </w:r>
    </w:p>
    <w:p w14:paraId="4047531D" w14:textId="59D86173" w:rsidR="00FA1591" w:rsidRPr="0004407D" w:rsidRDefault="00FA1591">
      <w:pPr>
        <w:pStyle w:val="ListParagraph"/>
        <w:numPr>
          <w:ilvl w:val="0"/>
          <w:numId w:val="10"/>
        </w:numPr>
      </w:pPr>
      <w:r w:rsidRPr="0004407D">
        <w:rPr>
          <w:b/>
          <w:bCs/>
        </w:rPr>
        <w:t>Analyser</w:t>
      </w:r>
      <w:r w:rsidRPr="0004407D">
        <w:t xml:space="preserve"> en situation réelle les phases clés d’un projet IT (initiation, planification, exécution, clôture) en identifiant les risques.</w:t>
      </w:r>
    </w:p>
    <w:p w14:paraId="0B4C4765" w14:textId="77777777" w:rsidR="00FA1591" w:rsidRPr="0004407D" w:rsidRDefault="00FA1591">
      <w:pPr>
        <w:pStyle w:val="ListParagraph"/>
        <w:numPr>
          <w:ilvl w:val="0"/>
          <w:numId w:val="10"/>
        </w:numPr>
      </w:pPr>
      <w:r w:rsidRPr="0004407D">
        <w:rPr>
          <w:b/>
          <w:bCs/>
        </w:rPr>
        <w:t>Planifier</w:t>
      </w:r>
      <w:r w:rsidRPr="0004407D">
        <w:t xml:space="preserve"> un sprint Scrum en répartissant les tâches et les ressources globales (on-site, offshore) de façon à assurer une couverture 24/7 conforme au GNDM™ et aux engagements SLA.</w:t>
      </w:r>
    </w:p>
    <w:p w14:paraId="085BA897" w14:textId="77777777" w:rsidR="00FA1591" w:rsidRPr="0004407D" w:rsidRDefault="00FA1591">
      <w:pPr>
        <w:pStyle w:val="ListParagraph"/>
        <w:numPr>
          <w:ilvl w:val="0"/>
          <w:numId w:val="10"/>
        </w:numPr>
      </w:pPr>
      <w:r w:rsidRPr="0004407D">
        <w:rPr>
          <w:b/>
          <w:bCs/>
        </w:rPr>
        <w:t>Mettre en œuvre</w:t>
      </w:r>
      <w:r w:rsidRPr="0004407D">
        <w:t xml:space="preserve"> un pipeline CI/CD automatisé dans Jenkins intégrant des étapes de test et de déploiement “</w:t>
      </w:r>
      <w:r w:rsidRPr="0004407D">
        <w:rPr>
          <w:b/>
          <w:bCs/>
        </w:rPr>
        <w:t>zero-touch</w:t>
      </w:r>
      <w:r w:rsidRPr="0004407D">
        <w:t>” selon les principes du MFDM™.</w:t>
      </w:r>
    </w:p>
    <w:p w14:paraId="3F5F537D" w14:textId="77777777" w:rsidR="00FA1591" w:rsidRPr="0004407D" w:rsidRDefault="00FA1591">
      <w:pPr>
        <w:pStyle w:val="ListParagraph"/>
        <w:numPr>
          <w:ilvl w:val="0"/>
          <w:numId w:val="10"/>
        </w:numPr>
      </w:pPr>
      <w:r w:rsidRPr="0004407D">
        <w:rPr>
          <w:b/>
          <w:bCs/>
        </w:rPr>
        <w:t>Coordonner</w:t>
      </w:r>
      <w:r w:rsidRPr="0004407D">
        <w:t xml:space="preserve"> un atelier rétrospectif en animant une séquence réflexive structurée (AARST) pour capitaliser sur les bonnes pratiques et ajuster en continu le delivery.</w:t>
      </w:r>
    </w:p>
    <w:p w14:paraId="4712C9D0" w14:textId="74DBF38B" w:rsidR="00FA1591" w:rsidRPr="0004407D" w:rsidRDefault="00FA1591">
      <w:pPr>
        <w:pStyle w:val="ListParagraph"/>
        <w:numPr>
          <w:ilvl w:val="0"/>
          <w:numId w:val="10"/>
        </w:numPr>
      </w:pPr>
      <w:r w:rsidRPr="0004407D">
        <w:rPr>
          <w:b/>
          <w:bCs/>
        </w:rPr>
        <w:t>Évaluer</w:t>
      </w:r>
      <w:r w:rsidRPr="0004407D">
        <w:t xml:space="preserve"> la qualité d’un livrable logiciel à l’aide d’une grille d’observation AFEST alignée sur les indicateurs de TCS (respect des normes, conformité </w:t>
      </w:r>
      <w:r w:rsidR="00333ED5" w:rsidRPr="0004407D">
        <w:t>règlementaire</w:t>
      </w:r>
      <w:r w:rsidRPr="0004407D">
        <w:t>, satisfaction utilisateur).</w:t>
      </w:r>
    </w:p>
    <w:p w14:paraId="1C129ACD" w14:textId="258AD619" w:rsidR="00A206B6" w:rsidRPr="00EC0967" w:rsidRDefault="00FA1591" w:rsidP="00982F97">
      <w:pPr>
        <w:pStyle w:val="ListParagraph"/>
        <w:numPr>
          <w:ilvl w:val="0"/>
          <w:numId w:val="10"/>
        </w:numPr>
      </w:pPr>
      <w:r w:rsidRPr="0004407D">
        <w:rPr>
          <w:b/>
          <w:bCs/>
        </w:rPr>
        <w:t>Communiquer</w:t>
      </w:r>
      <w:r w:rsidRPr="0004407D">
        <w:t xml:space="preserve"> efficacement l’état d’avancement et les risques projet lors d’un comité de pilotage, en structurant un reporting clair et en adaptant le discours aux sponsors et aux équipes techniques.</w:t>
      </w:r>
    </w:p>
    <w:p w14:paraId="7FEDA852" w14:textId="2AC1CED6" w:rsidR="00B8563E" w:rsidRPr="00EC0967" w:rsidRDefault="00880287" w:rsidP="00982F97">
      <w:pPr>
        <w:pStyle w:val="Heading1"/>
        <w:numPr>
          <w:ilvl w:val="0"/>
          <w:numId w:val="5"/>
        </w:numPr>
      </w:pPr>
      <w:bookmarkStart w:id="41" w:name="_Toc203309433"/>
      <w:bookmarkEnd w:id="34"/>
      <w:r w:rsidRPr="00EC0967">
        <w:lastRenderedPageBreak/>
        <w:t>Implémentation de l’AFEST chez TCS</w:t>
      </w:r>
      <w:bookmarkEnd w:id="41"/>
    </w:p>
    <w:p w14:paraId="09E96334" w14:textId="4EA92E41" w:rsidR="009F7BB9" w:rsidRDefault="00461EA6" w:rsidP="009F7BB9">
      <w:pPr>
        <w:pStyle w:val="TOC2"/>
        <w:rPr>
          <w:rFonts w:asciiTheme="minorHAnsi" w:eastAsiaTheme="minorEastAsia" w:hAnsiTheme="minorHAnsi" w:cstheme="minorBidi"/>
          <w:noProof/>
          <w:kern w:val="2"/>
          <w:szCs w:val="24"/>
          <w:lang w:val="en-US" w:eastAsia="en-US"/>
          <w14:ligatures w14:val="standardContextual"/>
        </w:rPr>
      </w:pPr>
      <w:r w:rsidRPr="00EC0967">
        <w:fldChar w:fldCharType="begin"/>
      </w:r>
      <w:r w:rsidRPr="00EC0967">
        <w:instrText xml:space="preserve"> TOC \b chapitreRecommandations \* MERGEFORMAT </w:instrText>
      </w:r>
      <w:r w:rsidRPr="00EC0967">
        <w:fldChar w:fldCharType="separate"/>
      </w:r>
      <w:r w:rsidR="009F7BB9">
        <w:rPr>
          <w:noProof/>
        </w:rPr>
        <w:t>3.1</w:t>
      </w:r>
      <w:r w:rsidR="009F7BB9">
        <w:rPr>
          <w:rFonts w:asciiTheme="minorHAnsi" w:eastAsiaTheme="minorEastAsia" w:hAnsiTheme="minorHAnsi" w:cstheme="minorBidi"/>
          <w:noProof/>
          <w:kern w:val="2"/>
          <w:szCs w:val="24"/>
          <w:lang w:val="en-US" w:eastAsia="en-US"/>
          <w14:ligatures w14:val="standardContextual"/>
        </w:rPr>
        <w:tab/>
      </w:r>
      <w:r w:rsidR="009F7BB9">
        <w:rPr>
          <w:noProof/>
        </w:rPr>
        <w:t>Introduction et objectifs</w:t>
      </w:r>
      <w:r w:rsidR="009F7BB9">
        <w:rPr>
          <w:noProof/>
        </w:rPr>
        <w:tab/>
      </w:r>
      <w:r w:rsidR="009F7BB9">
        <w:rPr>
          <w:noProof/>
        </w:rPr>
        <w:fldChar w:fldCharType="begin"/>
      </w:r>
      <w:r w:rsidR="009F7BB9">
        <w:rPr>
          <w:noProof/>
        </w:rPr>
        <w:instrText xml:space="preserve"> PAGEREF _Toc203309343 \h </w:instrText>
      </w:r>
      <w:r w:rsidR="009F7BB9">
        <w:rPr>
          <w:noProof/>
        </w:rPr>
      </w:r>
      <w:r w:rsidR="009F7BB9">
        <w:rPr>
          <w:noProof/>
        </w:rPr>
        <w:fldChar w:fldCharType="separate"/>
      </w:r>
      <w:r w:rsidR="00C85035">
        <w:rPr>
          <w:noProof/>
        </w:rPr>
        <w:t>11</w:t>
      </w:r>
      <w:r w:rsidR="009F7BB9">
        <w:rPr>
          <w:noProof/>
        </w:rPr>
        <w:fldChar w:fldCharType="end"/>
      </w:r>
    </w:p>
    <w:p w14:paraId="598F8746" w14:textId="4AB2F3DA" w:rsidR="009F7BB9" w:rsidRDefault="009F7BB9" w:rsidP="009F7BB9">
      <w:pPr>
        <w:pStyle w:val="TOC2"/>
        <w:rPr>
          <w:rFonts w:asciiTheme="minorHAnsi" w:eastAsiaTheme="minorEastAsia" w:hAnsiTheme="minorHAnsi" w:cstheme="minorBidi"/>
          <w:noProof/>
          <w:kern w:val="2"/>
          <w:szCs w:val="24"/>
          <w:lang w:val="en-US" w:eastAsia="en-US"/>
          <w14:ligatures w14:val="standardContextual"/>
        </w:rPr>
      </w:pPr>
      <w:r>
        <w:rPr>
          <w:noProof/>
        </w:rPr>
        <w:t>3.2</w:t>
      </w:r>
      <w:r>
        <w:rPr>
          <w:rFonts w:asciiTheme="minorHAnsi" w:eastAsiaTheme="minorEastAsia" w:hAnsiTheme="minorHAnsi" w:cstheme="minorBidi"/>
          <w:noProof/>
          <w:kern w:val="2"/>
          <w:szCs w:val="24"/>
          <w:lang w:val="en-US" w:eastAsia="en-US"/>
          <w14:ligatures w14:val="standardContextual"/>
        </w:rPr>
        <w:tab/>
      </w:r>
      <w:r>
        <w:rPr>
          <w:noProof/>
        </w:rPr>
        <w:t>Diagnostic d’opportunité &amp; faisabilité</w:t>
      </w:r>
      <w:r>
        <w:rPr>
          <w:noProof/>
        </w:rPr>
        <w:tab/>
      </w:r>
      <w:r>
        <w:rPr>
          <w:noProof/>
        </w:rPr>
        <w:fldChar w:fldCharType="begin"/>
      </w:r>
      <w:r>
        <w:rPr>
          <w:noProof/>
        </w:rPr>
        <w:instrText xml:space="preserve"> PAGEREF _Toc203309344 \h </w:instrText>
      </w:r>
      <w:r>
        <w:rPr>
          <w:noProof/>
        </w:rPr>
      </w:r>
      <w:r>
        <w:rPr>
          <w:noProof/>
        </w:rPr>
        <w:fldChar w:fldCharType="separate"/>
      </w:r>
      <w:r w:rsidR="00C85035">
        <w:rPr>
          <w:noProof/>
        </w:rPr>
        <w:t>12</w:t>
      </w:r>
      <w:r>
        <w:rPr>
          <w:noProof/>
        </w:rPr>
        <w:fldChar w:fldCharType="end"/>
      </w:r>
    </w:p>
    <w:p w14:paraId="724569E9" w14:textId="4EB5D600" w:rsidR="009F7BB9" w:rsidRDefault="009F7BB9" w:rsidP="009F7BB9">
      <w:pPr>
        <w:pStyle w:val="TOC2"/>
        <w:rPr>
          <w:rFonts w:asciiTheme="minorHAnsi" w:eastAsiaTheme="minorEastAsia" w:hAnsiTheme="minorHAnsi" w:cstheme="minorBidi"/>
          <w:noProof/>
          <w:kern w:val="2"/>
          <w:szCs w:val="24"/>
          <w:lang w:val="en-US" w:eastAsia="en-US"/>
          <w14:ligatures w14:val="standardContextual"/>
        </w:rPr>
      </w:pPr>
      <w:r>
        <w:rPr>
          <w:noProof/>
        </w:rPr>
        <w:t>3.3</w:t>
      </w:r>
      <w:r>
        <w:rPr>
          <w:rFonts w:asciiTheme="minorHAnsi" w:eastAsiaTheme="minorEastAsia" w:hAnsiTheme="minorHAnsi" w:cstheme="minorBidi"/>
          <w:noProof/>
          <w:kern w:val="2"/>
          <w:szCs w:val="24"/>
          <w:lang w:val="en-US" w:eastAsia="en-US"/>
          <w14:ligatures w14:val="standardContextual"/>
        </w:rPr>
        <w:tab/>
      </w:r>
      <w:r>
        <w:rPr>
          <w:noProof/>
        </w:rPr>
        <w:t>Gouvernance &amp; mobilisation</w:t>
      </w:r>
      <w:r>
        <w:rPr>
          <w:noProof/>
        </w:rPr>
        <w:tab/>
      </w:r>
      <w:r>
        <w:rPr>
          <w:noProof/>
        </w:rPr>
        <w:fldChar w:fldCharType="begin"/>
      </w:r>
      <w:r>
        <w:rPr>
          <w:noProof/>
        </w:rPr>
        <w:instrText xml:space="preserve"> PAGEREF _Toc203309345 \h </w:instrText>
      </w:r>
      <w:r>
        <w:rPr>
          <w:noProof/>
        </w:rPr>
      </w:r>
      <w:r>
        <w:rPr>
          <w:noProof/>
        </w:rPr>
        <w:fldChar w:fldCharType="separate"/>
      </w:r>
      <w:r w:rsidR="00C85035">
        <w:rPr>
          <w:noProof/>
        </w:rPr>
        <w:t>13</w:t>
      </w:r>
      <w:r>
        <w:rPr>
          <w:noProof/>
        </w:rPr>
        <w:fldChar w:fldCharType="end"/>
      </w:r>
    </w:p>
    <w:p w14:paraId="6BFCF58B" w14:textId="0C554A58" w:rsidR="009F7BB9" w:rsidRDefault="009F7BB9" w:rsidP="009F7BB9">
      <w:pPr>
        <w:pStyle w:val="TOC3"/>
        <w:tabs>
          <w:tab w:val="right" w:leader="underscore" w:pos="8640"/>
        </w:tabs>
        <w:rPr>
          <w:rFonts w:asciiTheme="minorHAnsi" w:eastAsiaTheme="minorEastAsia" w:hAnsiTheme="minorHAnsi" w:cstheme="minorBidi"/>
          <w:noProof/>
          <w:kern w:val="2"/>
          <w:szCs w:val="24"/>
          <w:lang w:val="en-US" w:eastAsia="en-US"/>
          <w14:ligatures w14:val="standardContextual"/>
        </w:rPr>
      </w:pPr>
      <w:r w:rsidRPr="00A62CC1">
        <w:rPr>
          <w:noProof/>
        </w:rPr>
        <w:t>3.3.1</w:t>
      </w:r>
      <w:r>
        <w:rPr>
          <w:rFonts w:asciiTheme="minorHAnsi" w:eastAsiaTheme="minorEastAsia" w:hAnsiTheme="minorHAnsi" w:cstheme="minorBidi"/>
          <w:noProof/>
          <w:kern w:val="2"/>
          <w:szCs w:val="24"/>
          <w:lang w:val="en-US" w:eastAsia="en-US"/>
          <w14:ligatures w14:val="standardContextual"/>
        </w:rPr>
        <w:tab/>
      </w:r>
      <w:r>
        <w:rPr>
          <w:noProof/>
        </w:rPr>
        <w:t>Instances de pilotage</w:t>
      </w:r>
      <w:r>
        <w:rPr>
          <w:noProof/>
        </w:rPr>
        <w:tab/>
      </w:r>
      <w:r>
        <w:rPr>
          <w:noProof/>
        </w:rPr>
        <w:fldChar w:fldCharType="begin"/>
      </w:r>
      <w:r>
        <w:rPr>
          <w:noProof/>
        </w:rPr>
        <w:instrText xml:space="preserve"> PAGEREF _Toc203309346 \h </w:instrText>
      </w:r>
      <w:r>
        <w:rPr>
          <w:noProof/>
        </w:rPr>
      </w:r>
      <w:r>
        <w:rPr>
          <w:noProof/>
        </w:rPr>
        <w:fldChar w:fldCharType="separate"/>
      </w:r>
      <w:r w:rsidR="00C85035">
        <w:rPr>
          <w:noProof/>
        </w:rPr>
        <w:t>13</w:t>
      </w:r>
      <w:r>
        <w:rPr>
          <w:noProof/>
        </w:rPr>
        <w:fldChar w:fldCharType="end"/>
      </w:r>
    </w:p>
    <w:p w14:paraId="6264D6E5" w14:textId="258EB215" w:rsidR="009F7BB9" w:rsidRDefault="009F7BB9" w:rsidP="009F7BB9">
      <w:pPr>
        <w:pStyle w:val="TOC3"/>
        <w:tabs>
          <w:tab w:val="right" w:leader="underscore" w:pos="8640"/>
        </w:tabs>
        <w:rPr>
          <w:rFonts w:asciiTheme="minorHAnsi" w:eastAsiaTheme="minorEastAsia" w:hAnsiTheme="minorHAnsi" w:cstheme="minorBidi"/>
          <w:noProof/>
          <w:kern w:val="2"/>
          <w:szCs w:val="24"/>
          <w:lang w:val="en-US" w:eastAsia="en-US"/>
          <w14:ligatures w14:val="standardContextual"/>
        </w:rPr>
      </w:pPr>
      <w:r w:rsidRPr="00A62CC1">
        <w:rPr>
          <w:noProof/>
        </w:rPr>
        <w:t>3.3.2</w:t>
      </w:r>
      <w:r>
        <w:rPr>
          <w:rFonts w:asciiTheme="minorHAnsi" w:eastAsiaTheme="minorEastAsia" w:hAnsiTheme="minorHAnsi" w:cstheme="minorBidi"/>
          <w:noProof/>
          <w:kern w:val="2"/>
          <w:szCs w:val="24"/>
          <w:lang w:val="en-US" w:eastAsia="en-US"/>
          <w14:ligatures w14:val="standardContextual"/>
        </w:rPr>
        <w:tab/>
      </w:r>
      <w:r>
        <w:rPr>
          <w:noProof/>
        </w:rPr>
        <w:t>Communication &amp; volontariat</w:t>
      </w:r>
      <w:r>
        <w:rPr>
          <w:noProof/>
        </w:rPr>
        <w:tab/>
      </w:r>
      <w:r>
        <w:rPr>
          <w:noProof/>
        </w:rPr>
        <w:fldChar w:fldCharType="begin"/>
      </w:r>
      <w:r>
        <w:rPr>
          <w:noProof/>
        </w:rPr>
        <w:instrText xml:space="preserve"> PAGEREF _Toc203309347 \h </w:instrText>
      </w:r>
      <w:r>
        <w:rPr>
          <w:noProof/>
        </w:rPr>
      </w:r>
      <w:r>
        <w:rPr>
          <w:noProof/>
        </w:rPr>
        <w:fldChar w:fldCharType="separate"/>
      </w:r>
      <w:r w:rsidR="00C85035">
        <w:rPr>
          <w:noProof/>
        </w:rPr>
        <w:t>13</w:t>
      </w:r>
      <w:r>
        <w:rPr>
          <w:noProof/>
        </w:rPr>
        <w:fldChar w:fldCharType="end"/>
      </w:r>
    </w:p>
    <w:p w14:paraId="519503B4" w14:textId="71D22E11" w:rsidR="009F7BB9" w:rsidRDefault="009F7BB9" w:rsidP="009F7BB9">
      <w:pPr>
        <w:pStyle w:val="TOC3"/>
        <w:tabs>
          <w:tab w:val="right" w:leader="underscore" w:pos="8640"/>
        </w:tabs>
        <w:rPr>
          <w:rFonts w:asciiTheme="minorHAnsi" w:eastAsiaTheme="minorEastAsia" w:hAnsiTheme="minorHAnsi" w:cstheme="minorBidi"/>
          <w:noProof/>
          <w:kern w:val="2"/>
          <w:szCs w:val="24"/>
          <w:lang w:val="en-US" w:eastAsia="en-US"/>
          <w14:ligatures w14:val="standardContextual"/>
        </w:rPr>
      </w:pPr>
      <w:r w:rsidRPr="00A62CC1">
        <w:rPr>
          <w:noProof/>
        </w:rPr>
        <w:t>3.3.3</w:t>
      </w:r>
      <w:r>
        <w:rPr>
          <w:rFonts w:asciiTheme="minorHAnsi" w:eastAsiaTheme="minorEastAsia" w:hAnsiTheme="minorHAnsi" w:cstheme="minorBidi"/>
          <w:noProof/>
          <w:kern w:val="2"/>
          <w:szCs w:val="24"/>
          <w:lang w:val="en-US" w:eastAsia="en-US"/>
          <w14:ligatures w14:val="standardContextual"/>
        </w:rPr>
        <w:tab/>
      </w:r>
      <w:r>
        <w:rPr>
          <w:noProof/>
        </w:rPr>
        <w:t>Planning global &amp; jalons</w:t>
      </w:r>
      <w:r>
        <w:rPr>
          <w:noProof/>
        </w:rPr>
        <w:tab/>
      </w:r>
      <w:r>
        <w:rPr>
          <w:noProof/>
        </w:rPr>
        <w:fldChar w:fldCharType="begin"/>
      </w:r>
      <w:r>
        <w:rPr>
          <w:noProof/>
        </w:rPr>
        <w:instrText xml:space="preserve"> PAGEREF _Toc203309348 \h </w:instrText>
      </w:r>
      <w:r>
        <w:rPr>
          <w:noProof/>
        </w:rPr>
      </w:r>
      <w:r>
        <w:rPr>
          <w:noProof/>
        </w:rPr>
        <w:fldChar w:fldCharType="separate"/>
      </w:r>
      <w:r w:rsidR="00C85035">
        <w:rPr>
          <w:noProof/>
        </w:rPr>
        <w:t>13</w:t>
      </w:r>
      <w:r>
        <w:rPr>
          <w:noProof/>
        </w:rPr>
        <w:fldChar w:fldCharType="end"/>
      </w:r>
    </w:p>
    <w:p w14:paraId="5CBBFB89" w14:textId="1B03CF4C" w:rsidR="009F7BB9" w:rsidRDefault="009F7BB9" w:rsidP="009F7BB9">
      <w:pPr>
        <w:pStyle w:val="TOC2"/>
        <w:rPr>
          <w:rFonts w:asciiTheme="minorHAnsi" w:eastAsiaTheme="minorEastAsia" w:hAnsiTheme="minorHAnsi" w:cstheme="minorBidi"/>
          <w:noProof/>
          <w:kern w:val="2"/>
          <w:szCs w:val="24"/>
          <w:lang w:val="en-US" w:eastAsia="en-US"/>
          <w14:ligatures w14:val="standardContextual"/>
        </w:rPr>
      </w:pPr>
      <w:r>
        <w:rPr>
          <w:noProof/>
        </w:rPr>
        <w:t>3.4</w:t>
      </w:r>
      <w:r>
        <w:rPr>
          <w:rFonts w:asciiTheme="minorHAnsi" w:eastAsiaTheme="minorEastAsia" w:hAnsiTheme="minorHAnsi" w:cstheme="minorBidi"/>
          <w:noProof/>
          <w:kern w:val="2"/>
          <w:szCs w:val="24"/>
          <w:lang w:val="en-US" w:eastAsia="en-US"/>
          <w14:ligatures w14:val="standardContextual"/>
        </w:rPr>
        <w:tab/>
      </w:r>
      <w:r>
        <w:rPr>
          <w:noProof/>
        </w:rPr>
        <w:t>Analyse de l’activité &amp; repérage</w:t>
      </w:r>
      <w:r>
        <w:rPr>
          <w:noProof/>
        </w:rPr>
        <w:tab/>
      </w:r>
      <w:r>
        <w:rPr>
          <w:noProof/>
        </w:rPr>
        <w:fldChar w:fldCharType="begin"/>
      </w:r>
      <w:r>
        <w:rPr>
          <w:noProof/>
        </w:rPr>
        <w:instrText xml:space="preserve"> PAGEREF _Toc203309349 \h </w:instrText>
      </w:r>
      <w:r>
        <w:rPr>
          <w:noProof/>
        </w:rPr>
      </w:r>
      <w:r>
        <w:rPr>
          <w:noProof/>
        </w:rPr>
        <w:fldChar w:fldCharType="separate"/>
      </w:r>
      <w:r w:rsidR="00C85035">
        <w:rPr>
          <w:noProof/>
        </w:rPr>
        <w:t>13</w:t>
      </w:r>
      <w:r>
        <w:rPr>
          <w:noProof/>
        </w:rPr>
        <w:fldChar w:fldCharType="end"/>
      </w:r>
    </w:p>
    <w:p w14:paraId="32ADAD3B" w14:textId="7F97824E" w:rsidR="009F7BB9" w:rsidRDefault="009F7BB9" w:rsidP="009F7BB9">
      <w:pPr>
        <w:pStyle w:val="TOC2"/>
        <w:rPr>
          <w:rFonts w:asciiTheme="minorHAnsi" w:eastAsiaTheme="minorEastAsia" w:hAnsiTheme="minorHAnsi" w:cstheme="minorBidi"/>
          <w:noProof/>
          <w:kern w:val="2"/>
          <w:szCs w:val="24"/>
          <w:lang w:val="en-US" w:eastAsia="en-US"/>
          <w14:ligatures w14:val="standardContextual"/>
        </w:rPr>
      </w:pPr>
      <w:r>
        <w:rPr>
          <w:noProof/>
        </w:rPr>
        <w:t>3.5</w:t>
      </w:r>
      <w:r>
        <w:rPr>
          <w:rFonts w:asciiTheme="minorHAnsi" w:eastAsiaTheme="minorEastAsia" w:hAnsiTheme="minorHAnsi" w:cstheme="minorBidi"/>
          <w:noProof/>
          <w:kern w:val="2"/>
          <w:szCs w:val="24"/>
          <w:lang w:val="en-US" w:eastAsia="en-US"/>
          <w14:ligatures w14:val="standardContextual"/>
        </w:rPr>
        <w:tab/>
      </w:r>
      <w:r>
        <w:rPr>
          <w:noProof/>
        </w:rPr>
        <w:t>Conception des séquences AFEST</w:t>
      </w:r>
      <w:r>
        <w:rPr>
          <w:noProof/>
        </w:rPr>
        <w:tab/>
      </w:r>
      <w:r>
        <w:rPr>
          <w:noProof/>
        </w:rPr>
        <w:fldChar w:fldCharType="begin"/>
      </w:r>
      <w:r>
        <w:rPr>
          <w:noProof/>
        </w:rPr>
        <w:instrText xml:space="preserve"> PAGEREF _Toc203309350 \h </w:instrText>
      </w:r>
      <w:r>
        <w:rPr>
          <w:noProof/>
        </w:rPr>
      </w:r>
      <w:r>
        <w:rPr>
          <w:noProof/>
        </w:rPr>
        <w:fldChar w:fldCharType="separate"/>
      </w:r>
      <w:r w:rsidR="00C85035">
        <w:rPr>
          <w:noProof/>
        </w:rPr>
        <w:t>14</w:t>
      </w:r>
      <w:r>
        <w:rPr>
          <w:noProof/>
        </w:rPr>
        <w:fldChar w:fldCharType="end"/>
      </w:r>
    </w:p>
    <w:p w14:paraId="4BDB90F1" w14:textId="21E3DC01" w:rsidR="009F7BB9" w:rsidRDefault="009F7BB9" w:rsidP="009F7BB9">
      <w:pPr>
        <w:pStyle w:val="TOC3"/>
        <w:tabs>
          <w:tab w:val="right" w:leader="underscore" w:pos="8640"/>
        </w:tabs>
        <w:rPr>
          <w:rFonts w:asciiTheme="minorHAnsi" w:eastAsiaTheme="minorEastAsia" w:hAnsiTheme="minorHAnsi" w:cstheme="minorBidi"/>
          <w:noProof/>
          <w:kern w:val="2"/>
          <w:szCs w:val="24"/>
          <w:lang w:val="en-US" w:eastAsia="en-US"/>
          <w14:ligatures w14:val="standardContextual"/>
        </w:rPr>
      </w:pPr>
      <w:r w:rsidRPr="00A62CC1">
        <w:rPr>
          <w:noProof/>
        </w:rPr>
        <w:t>3.5.1</w:t>
      </w:r>
      <w:r>
        <w:rPr>
          <w:rFonts w:asciiTheme="minorHAnsi" w:eastAsiaTheme="minorEastAsia" w:hAnsiTheme="minorHAnsi" w:cstheme="minorBidi"/>
          <w:noProof/>
          <w:kern w:val="2"/>
          <w:szCs w:val="24"/>
          <w:lang w:val="en-US" w:eastAsia="en-US"/>
          <w14:ligatures w14:val="standardContextual"/>
        </w:rPr>
        <w:tab/>
      </w:r>
      <w:r>
        <w:rPr>
          <w:noProof/>
        </w:rPr>
        <w:t>Séquences « en situation »</w:t>
      </w:r>
      <w:r>
        <w:rPr>
          <w:noProof/>
        </w:rPr>
        <w:tab/>
      </w:r>
      <w:r>
        <w:rPr>
          <w:noProof/>
        </w:rPr>
        <w:fldChar w:fldCharType="begin"/>
      </w:r>
      <w:r>
        <w:rPr>
          <w:noProof/>
        </w:rPr>
        <w:instrText xml:space="preserve"> PAGEREF _Toc203309351 \h </w:instrText>
      </w:r>
      <w:r>
        <w:rPr>
          <w:noProof/>
        </w:rPr>
      </w:r>
      <w:r>
        <w:rPr>
          <w:noProof/>
        </w:rPr>
        <w:fldChar w:fldCharType="separate"/>
      </w:r>
      <w:r w:rsidR="00C85035">
        <w:rPr>
          <w:noProof/>
        </w:rPr>
        <w:t>14</w:t>
      </w:r>
      <w:r>
        <w:rPr>
          <w:noProof/>
        </w:rPr>
        <w:fldChar w:fldCharType="end"/>
      </w:r>
    </w:p>
    <w:p w14:paraId="41544597" w14:textId="5563A119" w:rsidR="009F7BB9" w:rsidRDefault="009F7BB9" w:rsidP="009F7BB9">
      <w:pPr>
        <w:pStyle w:val="TOC3"/>
        <w:tabs>
          <w:tab w:val="right" w:leader="underscore" w:pos="8640"/>
        </w:tabs>
        <w:rPr>
          <w:rFonts w:asciiTheme="minorHAnsi" w:eastAsiaTheme="minorEastAsia" w:hAnsiTheme="minorHAnsi" w:cstheme="minorBidi"/>
          <w:noProof/>
          <w:kern w:val="2"/>
          <w:szCs w:val="24"/>
          <w:lang w:val="en-US" w:eastAsia="en-US"/>
          <w14:ligatures w14:val="standardContextual"/>
        </w:rPr>
      </w:pPr>
      <w:r w:rsidRPr="00A62CC1">
        <w:rPr>
          <w:noProof/>
        </w:rPr>
        <w:t>3.5.2</w:t>
      </w:r>
      <w:r>
        <w:rPr>
          <w:rFonts w:asciiTheme="minorHAnsi" w:eastAsiaTheme="minorEastAsia" w:hAnsiTheme="minorHAnsi" w:cstheme="minorBidi"/>
          <w:noProof/>
          <w:kern w:val="2"/>
          <w:szCs w:val="24"/>
          <w:lang w:val="en-US" w:eastAsia="en-US"/>
          <w14:ligatures w14:val="standardContextual"/>
        </w:rPr>
        <w:tab/>
      </w:r>
      <w:r>
        <w:rPr>
          <w:noProof/>
        </w:rPr>
        <w:t>Séquences « réflexives »</w:t>
      </w:r>
      <w:r>
        <w:rPr>
          <w:noProof/>
        </w:rPr>
        <w:tab/>
      </w:r>
      <w:r>
        <w:rPr>
          <w:noProof/>
        </w:rPr>
        <w:fldChar w:fldCharType="begin"/>
      </w:r>
      <w:r>
        <w:rPr>
          <w:noProof/>
        </w:rPr>
        <w:instrText xml:space="preserve"> PAGEREF _Toc203309352 \h </w:instrText>
      </w:r>
      <w:r>
        <w:rPr>
          <w:noProof/>
        </w:rPr>
      </w:r>
      <w:r>
        <w:rPr>
          <w:noProof/>
        </w:rPr>
        <w:fldChar w:fldCharType="separate"/>
      </w:r>
      <w:r w:rsidR="00C85035">
        <w:rPr>
          <w:noProof/>
        </w:rPr>
        <w:t>14</w:t>
      </w:r>
      <w:r>
        <w:rPr>
          <w:noProof/>
        </w:rPr>
        <w:fldChar w:fldCharType="end"/>
      </w:r>
    </w:p>
    <w:p w14:paraId="58FE9C1A" w14:textId="1F50CB3C" w:rsidR="009F7BB9" w:rsidRDefault="009F7BB9" w:rsidP="009F7BB9">
      <w:pPr>
        <w:pStyle w:val="TOC3"/>
        <w:tabs>
          <w:tab w:val="right" w:leader="underscore" w:pos="8640"/>
        </w:tabs>
        <w:rPr>
          <w:rFonts w:asciiTheme="minorHAnsi" w:eastAsiaTheme="minorEastAsia" w:hAnsiTheme="minorHAnsi" w:cstheme="minorBidi"/>
          <w:noProof/>
          <w:kern w:val="2"/>
          <w:szCs w:val="24"/>
          <w:lang w:val="en-US" w:eastAsia="en-US"/>
          <w14:ligatures w14:val="standardContextual"/>
        </w:rPr>
      </w:pPr>
      <w:r w:rsidRPr="00A62CC1">
        <w:rPr>
          <w:noProof/>
        </w:rPr>
        <w:t>3.5.3</w:t>
      </w:r>
      <w:r>
        <w:rPr>
          <w:rFonts w:asciiTheme="minorHAnsi" w:eastAsiaTheme="minorEastAsia" w:hAnsiTheme="minorHAnsi" w:cstheme="minorBidi"/>
          <w:noProof/>
          <w:kern w:val="2"/>
          <w:szCs w:val="24"/>
          <w:lang w:val="en-US" w:eastAsia="en-US"/>
          <w14:ligatures w14:val="standardContextual"/>
        </w:rPr>
        <w:tab/>
      </w:r>
      <w:r>
        <w:rPr>
          <w:noProof/>
        </w:rPr>
        <w:t>Modalités complémentaires</w:t>
      </w:r>
      <w:r>
        <w:rPr>
          <w:noProof/>
        </w:rPr>
        <w:tab/>
      </w:r>
      <w:r>
        <w:rPr>
          <w:noProof/>
        </w:rPr>
        <w:fldChar w:fldCharType="begin"/>
      </w:r>
      <w:r>
        <w:rPr>
          <w:noProof/>
        </w:rPr>
        <w:instrText xml:space="preserve"> PAGEREF _Toc203309353 \h </w:instrText>
      </w:r>
      <w:r>
        <w:rPr>
          <w:noProof/>
        </w:rPr>
      </w:r>
      <w:r>
        <w:rPr>
          <w:noProof/>
        </w:rPr>
        <w:fldChar w:fldCharType="separate"/>
      </w:r>
      <w:r w:rsidR="00C85035">
        <w:rPr>
          <w:noProof/>
        </w:rPr>
        <w:t>14</w:t>
      </w:r>
      <w:r>
        <w:rPr>
          <w:noProof/>
        </w:rPr>
        <w:fldChar w:fldCharType="end"/>
      </w:r>
    </w:p>
    <w:p w14:paraId="3AB78104" w14:textId="5F869152" w:rsidR="009F7BB9" w:rsidRDefault="009F7BB9" w:rsidP="009F7BB9">
      <w:pPr>
        <w:pStyle w:val="TOC3"/>
        <w:tabs>
          <w:tab w:val="right" w:leader="underscore" w:pos="8640"/>
        </w:tabs>
        <w:rPr>
          <w:rFonts w:asciiTheme="minorHAnsi" w:eastAsiaTheme="minorEastAsia" w:hAnsiTheme="minorHAnsi" w:cstheme="minorBidi"/>
          <w:noProof/>
          <w:kern w:val="2"/>
          <w:szCs w:val="24"/>
          <w:lang w:val="en-US" w:eastAsia="en-US"/>
          <w14:ligatures w14:val="standardContextual"/>
        </w:rPr>
      </w:pPr>
      <w:r w:rsidRPr="00A62CC1">
        <w:rPr>
          <w:noProof/>
        </w:rPr>
        <w:t>3.5.4</w:t>
      </w:r>
      <w:r>
        <w:rPr>
          <w:rFonts w:asciiTheme="minorHAnsi" w:eastAsiaTheme="minorEastAsia" w:hAnsiTheme="minorHAnsi" w:cstheme="minorBidi"/>
          <w:noProof/>
          <w:kern w:val="2"/>
          <w:szCs w:val="24"/>
          <w:lang w:val="en-US" w:eastAsia="en-US"/>
          <w14:ligatures w14:val="standardContextual"/>
        </w:rPr>
        <w:tab/>
      </w:r>
      <w:r>
        <w:rPr>
          <w:noProof/>
        </w:rPr>
        <w:t>Calendrier synthétique</w:t>
      </w:r>
      <w:r>
        <w:rPr>
          <w:noProof/>
        </w:rPr>
        <w:tab/>
      </w:r>
      <w:r>
        <w:rPr>
          <w:noProof/>
        </w:rPr>
        <w:fldChar w:fldCharType="begin"/>
      </w:r>
      <w:r>
        <w:rPr>
          <w:noProof/>
        </w:rPr>
        <w:instrText xml:space="preserve"> PAGEREF _Toc203309354 \h </w:instrText>
      </w:r>
      <w:r>
        <w:rPr>
          <w:noProof/>
        </w:rPr>
      </w:r>
      <w:r>
        <w:rPr>
          <w:noProof/>
        </w:rPr>
        <w:fldChar w:fldCharType="separate"/>
      </w:r>
      <w:r w:rsidR="00C85035">
        <w:rPr>
          <w:noProof/>
        </w:rPr>
        <w:t>15</w:t>
      </w:r>
      <w:r>
        <w:rPr>
          <w:noProof/>
        </w:rPr>
        <w:fldChar w:fldCharType="end"/>
      </w:r>
    </w:p>
    <w:p w14:paraId="2CDD3BB0" w14:textId="36F404BF" w:rsidR="009F7BB9" w:rsidRDefault="009F7BB9" w:rsidP="009F7BB9">
      <w:pPr>
        <w:pStyle w:val="TOC2"/>
        <w:rPr>
          <w:rFonts w:asciiTheme="minorHAnsi" w:eastAsiaTheme="minorEastAsia" w:hAnsiTheme="minorHAnsi" w:cstheme="minorBidi"/>
          <w:noProof/>
          <w:kern w:val="2"/>
          <w:szCs w:val="24"/>
          <w:lang w:val="en-US" w:eastAsia="en-US"/>
          <w14:ligatures w14:val="standardContextual"/>
        </w:rPr>
      </w:pPr>
      <w:r>
        <w:rPr>
          <w:noProof/>
        </w:rPr>
        <w:t>3.6</w:t>
      </w:r>
      <w:r>
        <w:rPr>
          <w:rFonts w:asciiTheme="minorHAnsi" w:eastAsiaTheme="minorEastAsia" w:hAnsiTheme="minorHAnsi" w:cstheme="minorBidi"/>
          <w:noProof/>
          <w:kern w:val="2"/>
          <w:szCs w:val="24"/>
          <w:lang w:val="en-US" w:eastAsia="en-US"/>
          <w14:ligatures w14:val="standardContextual"/>
        </w:rPr>
        <w:tab/>
      </w:r>
      <w:r>
        <w:rPr>
          <w:noProof/>
        </w:rPr>
        <w:t>Professionnalisation des tuteurs</w:t>
      </w:r>
      <w:r>
        <w:rPr>
          <w:noProof/>
        </w:rPr>
        <w:tab/>
      </w:r>
      <w:r>
        <w:rPr>
          <w:noProof/>
        </w:rPr>
        <w:fldChar w:fldCharType="begin"/>
      </w:r>
      <w:r>
        <w:rPr>
          <w:noProof/>
        </w:rPr>
        <w:instrText xml:space="preserve"> PAGEREF _Toc203309355 \h </w:instrText>
      </w:r>
      <w:r>
        <w:rPr>
          <w:noProof/>
        </w:rPr>
      </w:r>
      <w:r>
        <w:rPr>
          <w:noProof/>
        </w:rPr>
        <w:fldChar w:fldCharType="separate"/>
      </w:r>
      <w:r w:rsidR="00C85035">
        <w:rPr>
          <w:noProof/>
        </w:rPr>
        <w:t>15</w:t>
      </w:r>
      <w:r>
        <w:rPr>
          <w:noProof/>
        </w:rPr>
        <w:fldChar w:fldCharType="end"/>
      </w:r>
    </w:p>
    <w:p w14:paraId="3E47A27C" w14:textId="6A70D2B0" w:rsidR="009F7BB9" w:rsidRDefault="009F7BB9" w:rsidP="009F7BB9">
      <w:pPr>
        <w:pStyle w:val="TOC3"/>
        <w:tabs>
          <w:tab w:val="right" w:leader="underscore" w:pos="8640"/>
        </w:tabs>
        <w:rPr>
          <w:rFonts w:asciiTheme="minorHAnsi" w:eastAsiaTheme="minorEastAsia" w:hAnsiTheme="minorHAnsi" w:cstheme="minorBidi"/>
          <w:noProof/>
          <w:kern w:val="2"/>
          <w:szCs w:val="24"/>
          <w:lang w:val="en-US" w:eastAsia="en-US"/>
          <w14:ligatures w14:val="standardContextual"/>
        </w:rPr>
      </w:pPr>
      <w:r w:rsidRPr="00A62CC1">
        <w:rPr>
          <w:noProof/>
        </w:rPr>
        <w:t>3.6.1</w:t>
      </w:r>
      <w:r>
        <w:rPr>
          <w:rFonts w:asciiTheme="minorHAnsi" w:eastAsiaTheme="minorEastAsia" w:hAnsiTheme="minorHAnsi" w:cstheme="minorBidi"/>
          <w:noProof/>
          <w:kern w:val="2"/>
          <w:szCs w:val="24"/>
          <w:lang w:val="en-US" w:eastAsia="en-US"/>
          <w14:ligatures w14:val="standardContextual"/>
        </w:rPr>
        <w:tab/>
      </w:r>
      <w:r>
        <w:rPr>
          <w:noProof/>
        </w:rPr>
        <w:t>Sélection des tuteurs</w:t>
      </w:r>
      <w:r>
        <w:rPr>
          <w:noProof/>
        </w:rPr>
        <w:tab/>
      </w:r>
      <w:r>
        <w:rPr>
          <w:noProof/>
        </w:rPr>
        <w:fldChar w:fldCharType="begin"/>
      </w:r>
      <w:r>
        <w:rPr>
          <w:noProof/>
        </w:rPr>
        <w:instrText xml:space="preserve"> PAGEREF _Toc203309356 \h </w:instrText>
      </w:r>
      <w:r>
        <w:rPr>
          <w:noProof/>
        </w:rPr>
      </w:r>
      <w:r>
        <w:rPr>
          <w:noProof/>
        </w:rPr>
        <w:fldChar w:fldCharType="separate"/>
      </w:r>
      <w:r w:rsidR="00C85035">
        <w:rPr>
          <w:noProof/>
        </w:rPr>
        <w:t>15</w:t>
      </w:r>
      <w:r>
        <w:rPr>
          <w:noProof/>
        </w:rPr>
        <w:fldChar w:fldCharType="end"/>
      </w:r>
    </w:p>
    <w:p w14:paraId="5D3136D4" w14:textId="59311BED" w:rsidR="009F7BB9" w:rsidRPr="009F7BB9" w:rsidRDefault="009F7BB9" w:rsidP="009F7BB9">
      <w:pPr>
        <w:pStyle w:val="TOC3"/>
        <w:tabs>
          <w:tab w:val="right" w:leader="underscore" w:pos="8640"/>
        </w:tabs>
        <w:rPr>
          <w:rFonts w:asciiTheme="minorHAnsi" w:eastAsiaTheme="minorEastAsia" w:hAnsiTheme="minorHAnsi" w:cstheme="minorBidi"/>
          <w:noProof/>
          <w:kern w:val="2"/>
          <w:szCs w:val="24"/>
          <w:lang w:eastAsia="en-US"/>
          <w14:ligatures w14:val="standardContextual"/>
        </w:rPr>
      </w:pPr>
      <w:r w:rsidRPr="00A62CC1">
        <w:rPr>
          <w:noProof/>
        </w:rPr>
        <w:t>3.6.2</w:t>
      </w:r>
      <w:r w:rsidRPr="009F7BB9">
        <w:rPr>
          <w:rFonts w:asciiTheme="minorHAnsi" w:eastAsiaTheme="minorEastAsia" w:hAnsiTheme="minorHAnsi" w:cstheme="minorBidi"/>
          <w:noProof/>
          <w:kern w:val="2"/>
          <w:szCs w:val="24"/>
          <w:lang w:eastAsia="en-US"/>
          <w14:ligatures w14:val="standardContextual"/>
        </w:rPr>
        <w:tab/>
      </w:r>
      <w:r>
        <w:rPr>
          <w:noProof/>
        </w:rPr>
        <w:t>Plan de formation des tuteurs</w:t>
      </w:r>
      <w:r>
        <w:rPr>
          <w:noProof/>
        </w:rPr>
        <w:tab/>
      </w:r>
      <w:r>
        <w:rPr>
          <w:noProof/>
        </w:rPr>
        <w:fldChar w:fldCharType="begin"/>
      </w:r>
      <w:r>
        <w:rPr>
          <w:noProof/>
        </w:rPr>
        <w:instrText xml:space="preserve"> PAGEREF _Toc203309357 \h </w:instrText>
      </w:r>
      <w:r>
        <w:rPr>
          <w:noProof/>
        </w:rPr>
      </w:r>
      <w:r>
        <w:rPr>
          <w:noProof/>
        </w:rPr>
        <w:fldChar w:fldCharType="separate"/>
      </w:r>
      <w:r w:rsidR="00C85035">
        <w:rPr>
          <w:noProof/>
        </w:rPr>
        <w:t>15</w:t>
      </w:r>
      <w:r>
        <w:rPr>
          <w:noProof/>
        </w:rPr>
        <w:fldChar w:fldCharType="end"/>
      </w:r>
    </w:p>
    <w:p w14:paraId="44113D4E" w14:textId="183E7727" w:rsidR="009F7BB9" w:rsidRPr="009F7BB9" w:rsidRDefault="009F7BB9" w:rsidP="009F7BB9">
      <w:pPr>
        <w:pStyle w:val="TOC3"/>
        <w:tabs>
          <w:tab w:val="right" w:leader="underscore" w:pos="8640"/>
        </w:tabs>
        <w:rPr>
          <w:rFonts w:asciiTheme="minorHAnsi" w:eastAsiaTheme="minorEastAsia" w:hAnsiTheme="minorHAnsi" w:cstheme="minorBidi"/>
          <w:noProof/>
          <w:kern w:val="2"/>
          <w:szCs w:val="24"/>
          <w:lang w:eastAsia="en-US"/>
          <w14:ligatures w14:val="standardContextual"/>
        </w:rPr>
      </w:pPr>
      <w:r w:rsidRPr="00A62CC1">
        <w:rPr>
          <w:noProof/>
        </w:rPr>
        <w:t>3.6.3</w:t>
      </w:r>
      <w:r w:rsidRPr="009F7BB9">
        <w:rPr>
          <w:rFonts w:asciiTheme="minorHAnsi" w:eastAsiaTheme="minorEastAsia" w:hAnsiTheme="minorHAnsi" w:cstheme="minorBidi"/>
          <w:noProof/>
          <w:kern w:val="2"/>
          <w:szCs w:val="24"/>
          <w:lang w:eastAsia="en-US"/>
          <w14:ligatures w14:val="standardContextual"/>
        </w:rPr>
        <w:tab/>
      </w:r>
      <w:r>
        <w:rPr>
          <w:noProof/>
        </w:rPr>
        <w:t>Outils de co-développement</w:t>
      </w:r>
      <w:r>
        <w:rPr>
          <w:noProof/>
        </w:rPr>
        <w:tab/>
      </w:r>
      <w:r>
        <w:rPr>
          <w:noProof/>
        </w:rPr>
        <w:fldChar w:fldCharType="begin"/>
      </w:r>
      <w:r>
        <w:rPr>
          <w:noProof/>
        </w:rPr>
        <w:instrText xml:space="preserve"> PAGEREF _Toc203309358 \h </w:instrText>
      </w:r>
      <w:r>
        <w:rPr>
          <w:noProof/>
        </w:rPr>
      </w:r>
      <w:r>
        <w:rPr>
          <w:noProof/>
        </w:rPr>
        <w:fldChar w:fldCharType="separate"/>
      </w:r>
      <w:r w:rsidR="00C85035">
        <w:rPr>
          <w:noProof/>
        </w:rPr>
        <w:t>15</w:t>
      </w:r>
      <w:r>
        <w:rPr>
          <w:noProof/>
        </w:rPr>
        <w:fldChar w:fldCharType="end"/>
      </w:r>
    </w:p>
    <w:p w14:paraId="6469AE74" w14:textId="24DFD1C8" w:rsidR="009F7BB9" w:rsidRPr="009F7BB9" w:rsidRDefault="009F7BB9" w:rsidP="009F7BB9">
      <w:pPr>
        <w:pStyle w:val="TOC2"/>
        <w:rPr>
          <w:rFonts w:asciiTheme="minorHAnsi" w:eastAsiaTheme="minorEastAsia" w:hAnsiTheme="minorHAnsi" w:cstheme="minorBidi"/>
          <w:noProof/>
          <w:kern w:val="2"/>
          <w:szCs w:val="24"/>
          <w:lang w:eastAsia="en-US"/>
          <w14:ligatures w14:val="standardContextual"/>
        </w:rPr>
      </w:pPr>
      <w:r>
        <w:rPr>
          <w:noProof/>
        </w:rPr>
        <w:t>3.7</w:t>
      </w:r>
      <w:r w:rsidRPr="009F7BB9">
        <w:rPr>
          <w:rFonts w:asciiTheme="minorHAnsi" w:eastAsiaTheme="minorEastAsia" w:hAnsiTheme="minorHAnsi" w:cstheme="minorBidi"/>
          <w:noProof/>
          <w:kern w:val="2"/>
          <w:szCs w:val="24"/>
          <w:lang w:eastAsia="en-US"/>
          <w14:ligatures w14:val="standardContextual"/>
        </w:rPr>
        <w:tab/>
      </w:r>
      <w:r>
        <w:rPr>
          <w:noProof/>
        </w:rPr>
        <w:t>Évaluation &amp; amélioration continue</w:t>
      </w:r>
      <w:r>
        <w:rPr>
          <w:noProof/>
        </w:rPr>
        <w:tab/>
      </w:r>
      <w:r>
        <w:rPr>
          <w:noProof/>
        </w:rPr>
        <w:fldChar w:fldCharType="begin"/>
      </w:r>
      <w:r>
        <w:rPr>
          <w:noProof/>
        </w:rPr>
        <w:instrText xml:space="preserve"> PAGEREF _Toc203309359 \h </w:instrText>
      </w:r>
      <w:r>
        <w:rPr>
          <w:noProof/>
        </w:rPr>
      </w:r>
      <w:r>
        <w:rPr>
          <w:noProof/>
        </w:rPr>
        <w:fldChar w:fldCharType="separate"/>
      </w:r>
      <w:r w:rsidR="00C85035">
        <w:rPr>
          <w:noProof/>
        </w:rPr>
        <w:t>16</w:t>
      </w:r>
      <w:r>
        <w:rPr>
          <w:noProof/>
        </w:rPr>
        <w:fldChar w:fldCharType="end"/>
      </w:r>
    </w:p>
    <w:p w14:paraId="02F11FFA" w14:textId="45567F2B" w:rsidR="00461EA6" w:rsidRPr="00EC0967" w:rsidRDefault="00461EA6" w:rsidP="009F7BB9">
      <w:pPr>
        <w:tabs>
          <w:tab w:val="right" w:leader="underscore" w:pos="8640"/>
          <w:tab w:val="right" w:leader="underscore" w:pos="9630"/>
        </w:tabs>
      </w:pPr>
      <w:r w:rsidRPr="00EC0967">
        <w:fldChar w:fldCharType="end"/>
      </w:r>
    </w:p>
    <w:p w14:paraId="3CFF307B" w14:textId="10B015EC" w:rsidR="006C0EFB" w:rsidRPr="006C0EFB" w:rsidRDefault="006C0EFB" w:rsidP="006C0EFB">
      <w:bookmarkStart w:id="42" w:name="chapitreRecommandations"/>
      <w:r w:rsidRPr="006C0EFB">
        <w:t>Après avoir posé les bases contextuelles et réalisé l’analyse du travail du chef de projet informatique, ce chapitre présente la mise en œuvre concrète de l’AFEST au sein de Tata Consultancy Services. L’objectif est de traduire l’ingénierie de formation en un dispositif opérationnel, progressif et adapté aux réalités de l’entreprise. L’implémentation repose sur les principes réglementaires de l’AFEST, en intégrant les spécificités du modèle organisationnel de TCS (GNDM™ et MFDM™), ainsi que les contraintes de pilotage de projets en environnement multiculturel et en continu 24/7</w:t>
      </w:r>
      <w:r w:rsidR="00CA0D5D">
        <w:t xml:space="preserve">. </w:t>
      </w:r>
    </w:p>
    <w:p w14:paraId="24F3A8DD" w14:textId="3C83A266" w:rsidR="006C0EFB" w:rsidRPr="006C0EFB" w:rsidRDefault="006C0EFB" w:rsidP="006C0EFB">
      <w:r w:rsidRPr="006C0EFB">
        <w:t>Le chapitre suit les étapes clés de l’ingénierie d’implémentation : diagnostic d’opportunité et de faisabilité, mobilisation des parties prenantes, repérage des situations apprenantes, conception des séquences formatives, professionnalisation des tuteurs, et mise en place du dispositif d’évaluation. Chacune de ces étapes est articulée dans une logique de transfert opérationnel des compétences et de montée en expertise durable, conformément aux attendus du module FAD114</w:t>
      </w:r>
      <w:r w:rsidR="00A816DB">
        <w:t xml:space="preserve"> </w:t>
      </w:r>
      <w:r w:rsidR="00A816DB">
        <w:fldChar w:fldCharType="begin"/>
      </w:r>
      <w:r w:rsidR="00A816DB">
        <w:instrText xml:space="preserve"> ADDIN ZOTERO_ITEM CSL_CITATION {"citationID":"ddwqmozI","properties":{"formattedCitation":"[1]","plainCitation":"[1]","noteIndex":0},"citationItems":[{"id":746,"uris":["http://zotero.org/users/3263021/items/Q2GNJMZN"],"itemData":{"id":746,"type":"document","title":"Cours FAD114 – Développement des compétences en situation de travail. Supports et documents pédagogiques (non publiés). CNAM Paris","author":[{"family":"DELAY","given":"Beatrice"}],"issued":{"date-parts":[["2025"]]}}}],"schema":"https://github.com/citation-style-language/schema/raw/master/csl-citation.json"} </w:instrText>
      </w:r>
      <w:r w:rsidR="00A816DB">
        <w:fldChar w:fldCharType="separate"/>
      </w:r>
      <w:r w:rsidR="00A816DB">
        <w:rPr>
          <w:noProof/>
        </w:rPr>
        <w:t>[1]</w:t>
      </w:r>
      <w:r w:rsidR="00A816DB">
        <w:fldChar w:fldCharType="end"/>
      </w:r>
      <w:r w:rsidRPr="006C0EFB">
        <w:t>.</w:t>
      </w:r>
      <w:r w:rsidR="00CA0D5D">
        <w:t xml:space="preserve"> </w:t>
      </w:r>
    </w:p>
    <w:p w14:paraId="5150A28A" w14:textId="77777777" w:rsidR="006C0EFB" w:rsidRPr="00EC0967" w:rsidRDefault="006C0EFB" w:rsidP="00982F97"/>
    <w:p w14:paraId="1BEF377C" w14:textId="77777777" w:rsidR="00880287" w:rsidRPr="00EC0967" w:rsidRDefault="00880287" w:rsidP="00880287">
      <w:pPr>
        <w:pStyle w:val="Heading2"/>
      </w:pPr>
      <w:bookmarkStart w:id="43" w:name="_Toc203309343"/>
      <w:bookmarkStart w:id="44" w:name="_Toc203309434"/>
      <w:r w:rsidRPr="00EC0967">
        <w:t>Introduction et objectifs</w:t>
      </w:r>
      <w:bookmarkEnd w:id="43"/>
      <w:bookmarkEnd w:id="44"/>
    </w:p>
    <w:p w14:paraId="7EA609B9" w14:textId="2C2041D4" w:rsidR="00880287" w:rsidRPr="00EC0967" w:rsidRDefault="00A816DB" w:rsidP="00CA0D5D">
      <w:r>
        <w:t>Pour résumer ce qu’on a vu aux sections précédentes, d</w:t>
      </w:r>
      <w:r w:rsidR="00880287" w:rsidRPr="00EC0967">
        <w:t xml:space="preserve">ans un contexte où TCS s’appuie sur ses modèles </w:t>
      </w:r>
      <w:r>
        <w:t xml:space="preserve">internes </w:t>
      </w:r>
      <w:r w:rsidR="00880287" w:rsidRPr="00EC0967">
        <w:t xml:space="preserve">de delivery innovants (GNDM™ et MFDM™) pour répondre aux enjeux de continuité </w:t>
      </w:r>
      <w:r>
        <w:t xml:space="preserve">de service </w:t>
      </w:r>
      <w:r w:rsidR="00880287" w:rsidRPr="00EC0967">
        <w:t xml:space="preserve">24/7, d’automatisation et de qualité des projets IT, le rôle du chef de projet informatique revêt une importance stratégique majeure. Chargé de piloter des équipes multiculturelles on-site, offshore et nearshore, et de garantir la conformité aux normes sectorielles, il doit développer à la fois des compétences techniques (pipeline CI/CD, gestion des </w:t>
      </w:r>
      <w:r w:rsidR="00880287" w:rsidRPr="00EC0967">
        <w:lastRenderedPageBreak/>
        <w:t>risques, reporting) et des postures réflexives pour optimiser chaque phase du projet.</w:t>
      </w:r>
    </w:p>
    <w:p w14:paraId="42D0030E" w14:textId="77777777" w:rsidR="00880287" w:rsidRPr="00EC0967" w:rsidRDefault="00880287" w:rsidP="00CA0D5D">
      <w:r w:rsidRPr="00EC0967">
        <w:t>Ce chapitre décrit la démarche d’</w:t>
      </w:r>
      <w:r w:rsidRPr="00EC0967">
        <w:rPr>
          <w:rStyle w:val="Strong"/>
        </w:rPr>
        <w:t>implémentation de l’AFEST</w:t>
      </w:r>
      <w:r w:rsidRPr="00EC0967">
        <w:t xml:space="preserve"> conçue pour accompagner ce chef de projet dans l’acquisition des savoir-faire et savoir-être critiques : depuis le diagnostic d’opportunité jusqu’à l’évaluation des acquis en situation de travail. Les objectifs sont :</w:t>
      </w:r>
    </w:p>
    <w:p w14:paraId="41120BE0" w14:textId="77777777" w:rsidR="00880287" w:rsidRPr="00EC0967" w:rsidRDefault="00880287">
      <w:pPr>
        <w:pStyle w:val="ListParagraph"/>
        <w:numPr>
          <w:ilvl w:val="0"/>
          <w:numId w:val="11"/>
        </w:numPr>
      </w:pPr>
      <w:r w:rsidRPr="00EC0967">
        <w:t xml:space="preserve">Poser les bases d’un </w:t>
      </w:r>
      <w:r w:rsidRPr="00EC0967">
        <w:rPr>
          <w:rStyle w:val="Strong"/>
        </w:rPr>
        <w:t>diagnostic de faisabilité</w:t>
      </w:r>
      <w:r w:rsidRPr="00EC0967">
        <w:t xml:space="preserve"> précis, aligné sur les contraintes 24/7 et les exigences métier de TCS.</w:t>
      </w:r>
    </w:p>
    <w:p w14:paraId="6C5E5768" w14:textId="77777777" w:rsidR="00880287" w:rsidRPr="00EC0967" w:rsidRDefault="00880287">
      <w:pPr>
        <w:pStyle w:val="ListParagraph"/>
        <w:numPr>
          <w:ilvl w:val="0"/>
          <w:numId w:val="11"/>
        </w:numPr>
      </w:pPr>
      <w:r w:rsidRPr="00EC0967">
        <w:t xml:space="preserve">Structurer la </w:t>
      </w:r>
      <w:r w:rsidRPr="00EC0967">
        <w:rPr>
          <w:rStyle w:val="Strong"/>
        </w:rPr>
        <w:t>mobilisation des parties prenantes</w:t>
      </w:r>
      <w:r w:rsidRPr="00EC0967">
        <w:t xml:space="preserve"> (dirigeants, managers, tuteurs) autour d’une gouvernance AFEST claire.</w:t>
      </w:r>
    </w:p>
    <w:p w14:paraId="7A4C121C" w14:textId="77777777" w:rsidR="00880287" w:rsidRPr="00EC0967" w:rsidRDefault="00880287">
      <w:pPr>
        <w:pStyle w:val="ListParagraph"/>
        <w:numPr>
          <w:ilvl w:val="0"/>
          <w:numId w:val="11"/>
        </w:numPr>
      </w:pPr>
      <w:r w:rsidRPr="00EC0967">
        <w:t>Détail</w:t>
      </w:r>
      <w:r w:rsidRPr="00EC0967">
        <w:softHyphen/>
        <w:t xml:space="preserve">ler la </w:t>
      </w:r>
      <w:r w:rsidRPr="00EC0967">
        <w:rPr>
          <w:rStyle w:val="Strong"/>
        </w:rPr>
        <w:t>sélection des situations apprenantes</w:t>
      </w:r>
      <w:r w:rsidRPr="00EC0967">
        <w:t xml:space="preserve"> et l’alternance de séquences « en situation » et « réflexives » pour garantir le transfert opérationnel des compétences.</w:t>
      </w:r>
    </w:p>
    <w:p w14:paraId="535FBA93" w14:textId="77777777" w:rsidR="00880287" w:rsidRPr="00EC0967" w:rsidRDefault="00880287">
      <w:pPr>
        <w:pStyle w:val="ListParagraph"/>
        <w:numPr>
          <w:ilvl w:val="0"/>
          <w:numId w:val="11"/>
        </w:numPr>
      </w:pPr>
      <w:r w:rsidRPr="00EC0967">
        <w:t xml:space="preserve">Mettre en place un </w:t>
      </w:r>
      <w:r w:rsidRPr="00EC0967">
        <w:rPr>
          <w:rStyle w:val="Strong"/>
        </w:rPr>
        <w:t>dispositif d’évaluation continue</w:t>
      </w:r>
      <w:r w:rsidRPr="00EC0967">
        <w:t xml:space="preserve"> pour mesurer l’impact de l’AFEST sur la performance projet et la montée en expertise du chef de projet.</w:t>
      </w:r>
    </w:p>
    <w:p w14:paraId="08882E90" w14:textId="77777777" w:rsidR="00880287" w:rsidRPr="00EC0967" w:rsidRDefault="00880287" w:rsidP="00880287"/>
    <w:p w14:paraId="2D43607C" w14:textId="61E0F6CC" w:rsidR="00880287" w:rsidRPr="00EC0967" w:rsidRDefault="00880287" w:rsidP="00880287">
      <w:pPr>
        <w:pStyle w:val="Heading2"/>
      </w:pPr>
      <w:bookmarkStart w:id="45" w:name="_Toc203309344"/>
      <w:bookmarkStart w:id="46" w:name="_Toc203309435"/>
      <w:r w:rsidRPr="00EC0967">
        <w:t>Diagnostic d’opportunité &amp; faisabilité</w:t>
      </w:r>
      <w:bookmarkEnd w:id="45"/>
      <w:bookmarkEnd w:id="46"/>
    </w:p>
    <w:p w14:paraId="0CD9344A" w14:textId="02C681DE" w:rsidR="00880287" w:rsidRDefault="00880287" w:rsidP="00CA0D5D">
      <w:r w:rsidRPr="00EC0967">
        <w:t xml:space="preserve">Avant de lancer l’AFEST, il est essentiel de vérifier la pertinence du dispositif pour le chef de projet IT de TCS et d’assurer sa mise en œuvre réaliste. Tout d’abord, un </w:t>
      </w:r>
      <w:r w:rsidRPr="00EC0967">
        <w:rPr>
          <w:rStyle w:val="Strong"/>
        </w:rPr>
        <w:t>écart de compétences</w:t>
      </w:r>
      <w:r w:rsidRPr="00EC0967">
        <w:t xml:space="preserve"> a été identifié entre les savoir-faire actuels (pilotage classique de projet, connaissance générale des processus Agile) et les compétences visées (conception et automatisation de pipelines CI/CD, management d’équipes « </w:t>
      </w:r>
      <w:r w:rsidRPr="00972D9A">
        <w:rPr>
          <w:b/>
          <w:bCs/>
        </w:rPr>
        <w:t>follow-the-sun</w:t>
      </w:r>
      <w:r w:rsidRPr="00EC0967">
        <w:t xml:space="preserve"> », maîtrise des mécanismes d’IA d’</w:t>
      </w:r>
      <w:r w:rsidR="00972D9A" w:rsidRPr="00972D9A">
        <w:rPr>
          <w:b/>
          <w:bCs/>
        </w:rPr>
        <w:t>IGNIO</w:t>
      </w:r>
      <w:r w:rsidRPr="00972D9A">
        <w:rPr>
          <w:b/>
          <w:bCs/>
        </w:rPr>
        <w:t>™</w:t>
      </w:r>
      <w:r w:rsidRPr="00EC0967">
        <w:t>). Cette analyse s’appuie sur des observation in situ, complétés par l’étude des fiches de poste et des indicateurs de performance TCS (SLA, temps de résolution).</w:t>
      </w:r>
    </w:p>
    <w:p w14:paraId="0DFE81ED" w14:textId="77777777" w:rsidR="00CA0D5D" w:rsidRPr="00EC0967" w:rsidRDefault="00CA0D5D" w:rsidP="00CA0D5D"/>
    <w:p w14:paraId="03B7BA0D" w14:textId="77777777" w:rsidR="00880287" w:rsidRPr="00EC0967" w:rsidRDefault="00880287" w:rsidP="00CA0D5D">
      <w:r w:rsidRPr="00EC0967">
        <w:t>Ensuite, l’</w:t>
      </w:r>
      <w:r w:rsidRPr="00EC0967">
        <w:rPr>
          <w:rStyle w:val="Strong"/>
        </w:rPr>
        <w:t>analyse des ressources</w:t>
      </w:r>
      <w:r w:rsidRPr="00EC0967">
        <w:t xml:space="preserve"> mobilisables prend en compte : la disponibilité des tuteurs internes (PMO, Release Train Engineers formés à la posture réflexive), l’accès aux plateformes d’automatisation (Jenkins, ignio™) et la répartition temporelle nécessaire pour libérer des « </w:t>
      </w:r>
      <w:r w:rsidRPr="00972D9A">
        <w:rPr>
          <w:b/>
          <w:bCs/>
        </w:rPr>
        <w:t>bulles protectrices</w:t>
      </w:r>
      <w:r w:rsidRPr="00EC0967">
        <w:t xml:space="preserve"> » dans un contexte 24/7 sans impacter la production. Des marges de manœuvre sont négociées avec les managers pour dégager, sur une période de six semaines, des créneaux dédiés aux mises en situation et aux séquences réflexives.</w:t>
      </w:r>
    </w:p>
    <w:p w14:paraId="4426457B" w14:textId="77777777" w:rsidR="00CA0D5D" w:rsidRDefault="00CA0D5D" w:rsidP="00CA0D5D"/>
    <w:p w14:paraId="3A693CEB" w14:textId="0B8AFC0A" w:rsidR="00880287" w:rsidRPr="00EC0967" w:rsidRDefault="00880287" w:rsidP="00CA0D5D">
      <w:r w:rsidRPr="00EC0967">
        <w:t xml:space="preserve">Enfin, la </w:t>
      </w:r>
      <w:r w:rsidRPr="00EC0967">
        <w:rPr>
          <w:rStyle w:val="Strong"/>
        </w:rPr>
        <w:t>faisabilité</w:t>
      </w:r>
      <w:r w:rsidRPr="00EC0967">
        <w:t xml:space="preserve"> est validée en anticipant les principaux risques</w:t>
      </w:r>
      <w:r w:rsidR="00972D9A">
        <w:rPr>
          <w:rStyle w:val="FootnoteReference"/>
        </w:rPr>
        <w:footnoteReference w:id="15"/>
      </w:r>
      <w:r w:rsidRPr="00EC0967">
        <w:t xml:space="preserve">  et en élaborant un plan de mitigation (réallocation temporaire de tâches, recours à des experts « backup », plan de repli pour les situations critiques). Ces étapes garantissent que l’AFEST s’appuiera sur un socle solide, adapté aux contraintes opérationnelles et aux objectifs stratégiques de TCS.</w:t>
      </w:r>
    </w:p>
    <w:p w14:paraId="2541D82D" w14:textId="77777777" w:rsidR="00880287" w:rsidRPr="00EC0967" w:rsidRDefault="00880287" w:rsidP="00880287"/>
    <w:p w14:paraId="3024E020" w14:textId="77777777" w:rsidR="00880287" w:rsidRPr="00EC0967" w:rsidRDefault="00880287" w:rsidP="00880287">
      <w:pPr>
        <w:pStyle w:val="Heading2"/>
      </w:pPr>
      <w:bookmarkStart w:id="47" w:name="_Toc203309345"/>
      <w:bookmarkStart w:id="48" w:name="_Toc203309436"/>
      <w:r w:rsidRPr="00EC0967">
        <w:lastRenderedPageBreak/>
        <w:t>Gouvernance &amp; mobilisation</w:t>
      </w:r>
      <w:bookmarkEnd w:id="47"/>
      <w:bookmarkEnd w:id="48"/>
    </w:p>
    <w:p w14:paraId="6465F674" w14:textId="13309B16" w:rsidR="001E13BB" w:rsidRPr="00EC0967" w:rsidRDefault="001E13BB" w:rsidP="00CA0D5D">
      <w:r w:rsidRPr="00EC0967">
        <w:t xml:space="preserve">La réussite de l’AFEST repose sur une </w:t>
      </w:r>
      <w:r w:rsidRPr="00EC0967">
        <w:rPr>
          <w:rStyle w:val="Strong"/>
        </w:rPr>
        <w:t>gouvernance structurée</w:t>
      </w:r>
      <w:r w:rsidRPr="00EC0967">
        <w:t xml:space="preserve"> et un fort </w:t>
      </w:r>
      <w:r w:rsidRPr="00EC0967">
        <w:rPr>
          <w:rStyle w:val="Strong"/>
        </w:rPr>
        <w:t>engagement des parties prenantes</w:t>
      </w:r>
      <w:r w:rsidRPr="00EC0967">
        <w:t>.</w:t>
      </w:r>
      <w:r w:rsidR="00CA0D5D">
        <w:t xml:space="preserve"> </w:t>
      </w:r>
    </w:p>
    <w:p w14:paraId="36ACA66B" w14:textId="77777777" w:rsidR="001E13BB" w:rsidRPr="00F571FA" w:rsidRDefault="001E13BB" w:rsidP="00F571FA">
      <w:pPr>
        <w:pStyle w:val="Heading3"/>
      </w:pPr>
      <w:bookmarkStart w:id="49" w:name="_Toc203309346"/>
      <w:bookmarkStart w:id="50" w:name="_Toc203309437"/>
      <w:r w:rsidRPr="00F571FA">
        <w:rPr>
          <w:rStyle w:val="Strong"/>
          <w:b/>
          <w:bCs/>
        </w:rPr>
        <w:t>Instances de pilotage</w:t>
      </w:r>
      <w:bookmarkEnd w:id="49"/>
      <w:bookmarkEnd w:id="50"/>
    </w:p>
    <w:p w14:paraId="18792E64" w14:textId="77777777" w:rsidR="001E13BB" w:rsidRPr="00EC0967" w:rsidRDefault="001E13BB">
      <w:pPr>
        <w:pStyle w:val="ListParagraph"/>
        <w:numPr>
          <w:ilvl w:val="0"/>
          <w:numId w:val="12"/>
        </w:numPr>
      </w:pPr>
      <w:r w:rsidRPr="00EC0967">
        <w:t>Un comité de suivi AFEST, co-présidé par le sponsor RH et le responsable du delivery TCS, valide les jalons clés et arbitre les éventuels ajustements de planning.</w:t>
      </w:r>
    </w:p>
    <w:p w14:paraId="7BF56BCB" w14:textId="77777777" w:rsidR="001E13BB" w:rsidRPr="00EC0967" w:rsidRDefault="001E13BB">
      <w:pPr>
        <w:pStyle w:val="ListParagraph"/>
        <w:numPr>
          <w:ilvl w:val="0"/>
          <w:numId w:val="12"/>
        </w:numPr>
      </w:pPr>
      <w:r w:rsidRPr="00EC0967">
        <w:t>Un groupe opérationnel, animé par le formateur-référent et les PMO, assure le suivi hebdomadaire des activités et recueille les besoins d’ajustement.</w:t>
      </w:r>
    </w:p>
    <w:p w14:paraId="1135572A" w14:textId="77777777" w:rsidR="001E13BB" w:rsidRPr="00F571FA" w:rsidRDefault="001E13BB" w:rsidP="00F571FA">
      <w:pPr>
        <w:pStyle w:val="Heading3"/>
        <w:rPr>
          <w:rStyle w:val="Strong"/>
          <w:b/>
          <w:bCs/>
        </w:rPr>
      </w:pPr>
      <w:bookmarkStart w:id="51" w:name="_Toc203309347"/>
      <w:bookmarkStart w:id="52" w:name="_Toc203309438"/>
      <w:r w:rsidRPr="00F571FA">
        <w:rPr>
          <w:rStyle w:val="Strong"/>
          <w:b/>
          <w:bCs/>
        </w:rPr>
        <w:t>Communication &amp; volontariat</w:t>
      </w:r>
      <w:bookmarkEnd w:id="51"/>
      <w:bookmarkEnd w:id="52"/>
    </w:p>
    <w:p w14:paraId="465DA8DE" w14:textId="77777777" w:rsidR="001E13BB" w:rsidRPr="00EC0967" w:rsidRDefault="001E13BB">
      <w:pPr>
        <w:pStyle w:val="ListParagraph"/>
        <w:numPr>
          <w:ilvl w:val="0"/>
          <w:numId w:val="13"/>
        </w:numPr>
      </w:pPr>
      <w:r w:rsidRPr="00EC0967">
        <w:t>Une campagne de sensibilisation est lancée auprès du top management et des managers de proximité, expliquant les objectifs de l’AFEST et les bénéfices attendus (performance projet, montée en compétences).</w:t>
      </w:r>
    </w:p>
    <w:p w14:paraId="122438D9" w14:textId="11BCB4E6" w:rsidR="001E13BB" w:rsidRPr="00EC0967" w:rsidRDefault="001E13BB">
      <w:pPr>
        <w:pStyle w:val="ListParagraph"/>
        <w:numPr>
          <w:ilvl w:val="0"/>
          <w:numId w:val="13"/>
        </w:numPr>
      </w:pPr>
      <w:r w:rsidRPr="00EC0967">
        <w:t xml:space="preserve">Les tuteurs internes (Release Train Engineers, experts CI/CD) sont recrutés sur la base du volontariat et de leur appétence pour la posture réflexive ; un atelier de cadrage présente leur rôle de </w:t>
      </w:r>
      <w:r w:rsidRPr="00EC0967">
        <w:rPr>
          <w:rStyle w:val="Strong"/>
        </w:rPr>
        <w:t>facilitateur neutre</w:t>
      </w:r>
      <w:r w:rsidRPr="00EC0967">
        <w:t xml:space="preserve"> et les bonnes pratiques d’animation des séquences réflexives.</w:t>
      </w:r>
    </w:p>
    <w:p w14:paraId="12A59B66" w14:textId="77777777" w:rsidR="001E13BB" w:rsidRPr="00F571FA" w:rsidRDefault="001E13BB" w:rsidP="00F571FA">
      <w:pPr>
        <w:pStyle w:val="Heading3"/>
        <w:rPr>
          <w:rStyle w:val="Strong"/>
          <w:b/>
          <w:bCs/>
        </w:rPr>
      </w:pPr>
      <w:bookmarkStart w:id="53" w:name="_Toc203309348"/>
      <w:bookmarkStart w:id="54" w:name="_Toc203309439"/>
      <w:r w:rsidRPr="00F571FA">
        <w:rPr>
          <w:rStyle w:val="Strong"/>
          <w:b/>
          <w:bCs/>
        </w:rPr>
        <w:t>Planning global &amp; jalons</w:t>
      </w:r>
      <w:bookmarkEnd w:id="53"/>
      <w:bookmarkEnd w:id="54"/>
    </w:p>
    <w:p w14:paraId="7647653A" w14:textId="4710A501" w:rsidR="001E13BB" w:rsidRPr="00EC0967" w:rsidRDefault="001E13BB">
      <w:pPr>
        <w:pStyle w:val="ListParagraph"/>
        <w:numPr>
          <w:ilvl w:val="0"/>
          <w:numId w:val="14"/>
        </w:numPr>
      </w:pPr>
      <w:r w:rsidRPr="00EC0967">
        <w:t>Le déploiement se déroule sur six semaines, organisé en trois phases : diagnostic, mise en situation et séquences réflexives.</w:t>
      </w:r>
      <w:r w:rsidR="00E34C6F">
        <w:t xml:space="preserve"> </w:t>
      </w:r>
    </w:p>
    <w:p w14:paraId="2C0365B9" w14:textId="6496E31D" w:rsidR="001E13BB" w:rsidRPr="00EC0967" w:rsidRDefault="001E13BB">
      <w:pPr>
        <w:pStyle w:val="ListParagraph"/>
        <w:numPr>
          <w:ilvl w:val="0"/>
          <w:numId w:val="14"/>
        </w:numPr>
      </w:pPr>
      <w:r w:rsidRPr="00EC0967">
        <w:t>Les jalons principaux incluent la validation du diagnostic (S-1), la première mise en situation (S+2) et la revue finale des acquis (S+6).</w:t>
      </w:r>
      <w:r w:rsidR="00E34C6F">
        <w:t xml:space="preserve"> </w:t>
      </w:r>
    </w:p>
    <w:p w14:paraId="1962233B" w14:textId="77777777" w:rsidR="001E13BB" w:rsidRPr="00EC0967" w:rsidRDefault="001E13BB" w:rsidP="00F571FA">
      <w:r w:rsidRPr="00EC0967">
        <w:t xml:space="preserve">Cette gouvernance garantit un </w:t>
      </w:r>
      <w:r w:rsidRPr="00EC0967">
        <w:rPr>
          <w:rStyle w:val="Strong"/>
        </w:rPr>
        <w:t>portage collectif</w:t>
      </w:r>
      <w:r w:rsidRPr="00EC0967">
        <w:t>, une visibilité partagée et une responsabilisation claire de chacun, conditions sine qua non d’une AFEST efficace chez TCS.</w:t>
      </w:r>
    </w:p>
    <w:p w14:paraId="5DA801B9" w14:textId="77777777" w:rsidR="00880287" w:rsidRPr="00EC0967" w:rsidRDefault="00880287" w:rsidP="00880287"/>
    <w:p w14:paraId="11B6FA61" w14:textId="77777777" w:rsidR="00880287" w:rsidRPr="00EC0967" w:rsidRDefault="00880287" w:rsidP="00880287">
      <w:pPr>
        <w:pStyle w:val="Heading2"/>
      </w:pPr>
      <w:bookmarkStart w:id="55" w:name="_Toc203309349"/>
      <w:bookmarkStart w:id="56" w:name="_Toc203309440"/>
      <w:r w:rsidRPr="00EC0967">
        <w:t>Analyse de l’activité &amp; repérage</w:t>
      </w:r>
      <w:bookmarkEnd w:id="55"/>
      <w:bookmarkEnd w:id="56"/>
    </w:p>
    <w:p w14:paraId="6B27B224" w14:textId="353DB410" w:rsidR="001E13BB" w:rsidRPr="00EC0967" w:rsidRDefault="001E13BB" w:rsidP="00F571FA">
      <w:pPr>
        <w:rPr>
          <w:lang w:eastAsia="en-US"/>
        </w:rPr>
      </w:pPr>
      <w:r w:rsidRPr="00EC0967">
        <w:rPr>
          <w:lang w:eastAsia="en-US"/>
        </w:rPr>
        <w:t xml:space="preserve">L’analyse de l’activité du chef de projet </w:t>
      </w:r>
      <w:r w:rsidR="00FB6041">
        <w:rPr>
          <w:lang w:eastAsia="en-US"/>
        </w:rPr>
        <w:t xml:space="preserve">informatique </w:t>
      </w:r>
      <w:r w:rsidRPr="00EC0967">
        <w:rPr>
          <w:lang w:eastAsia="en-US"/>
        </w:rPr>
        <w:t xml:space="preserve">s’appuie sur une </w:t>
      </w:r>
      <w:r w:rsidRPr="00EC0967">
        <w:rPr>
          <w:b/>
          <w:bCs/>
          <w:lang w:eastAsia="en-US"/>
        </w:rPr>
        <w:t>méthodologie mixte</w:t>
      </w:r>
      <w:r w:rsidRPr="00EC0967">
        <w:rPr>
          <w:lang w:eastAsia="en-US"/>
        </w:rPr>
        <w:t xml:space="preserve"> combinant :</w:t>
      </w:r>
    </w:p>
    <w:p w14:paraId="6CEA0C81" w14:textId="77777777" w:rsidR="001E13BB" w:rsidRPr="00EC0967" w:rsidRDefault="001E13BB">
      <w:pPr>
        <w:pStyle w:val="ListParagraph"/>
        <w:numPr>
          <w:ilvl w:val="0"/>
          <w:numId w:val="15"/>
        </w:numPr>
        <w:rPr>
          <w:lang w:eastAsia="en-US"/>
        </w:rPr>
      </w:pPr>
      <w:r w:rsidRPr="00F571FA">
        <w:rPr>
          <w:b/>
          <w:bCs/>
          <w:lang w:eastAsia="en-US"/>
        </w:rPr>
        <w:t>Entretiens d’explicitation</w:t>
      </w:r>
      <w:r w:rsidRPr="00EC0967">
        <w:rPr>
          <w:lang w:eastAsia="en-US"/>
        </w:rPr>
        <w:t xml:space="preserve"> avec le chef de projet et son PMO pour faire émerger les gestes professionnels et les raisonnements stratégiques non formalisés.</w:t>
      </w:r>
    </w:p>
    <w:p w14:paraId="69EEB39C" w14:textId="77777777" w:rsidR="001E13BB" w:rsidRPr="00EC0967" w:rsidRDefault="001E13BB">
      <w:pPr>
        <w:pStyle w:val="ListParagraph"/>
        <w:numPr>
          <w:ilvl w:val="0"/>
          <w:numId w:val="15"/>
        </w:numPr>
        <w:rPr>
          <w:lang w:eastAsia="en-US"/>
        </w:rPr>
      </w:pPr>
      <w:r w:rsidRPr="00F571FA">
        <w:rPr>
          <w:b/>
          <w:bCs/>
          <w:lang w:eastAsia="en-US"/>
        </w:rPr>
        <w:t>Observation in situ</w:t>
      </w:r>
      <w:r w:rsidRPr="00EC0967">
        <w:rPr>
          <w:lang w:eastAsia="en-US"/>
        </w:rPr>
        <w:t xml:space="preserve"> et </w:t>
      </w:r>
      <w:r w:rsidRPr="00F571FA">
        <w:rPr>
          <w:b/>
          <w:bCs/>
          <w:lang w:eastAsia="en-US"/>
        </w:rPr>
        <w:t>shadowing</w:t>
      </w:r>
      <w:r w:rsidRPr="00EC0967">
        <w:rPr>
          <w:lang w:eastAsia="en-US"/>
        </w:rPr>
        <w:t xml:space="preserve"> lors de réunions de sprint, comités de pilotage et sessions de résolution d’incidents, afin de collecter les situations réelles de travail et d’identifier les contraintes temporelles, culturelles et techniques.</w:t>
      </w:r>
    </w:p>
    <w:p w14:paraId="056D6688" w14:textId="77777777" w:rsidR="001E13BB" w:rsidRPr="00EC0967" w:rsidRDefault="001E13BB">
      <w:pPr>
        <w:pStyle w:val="ListParagraph"/>
        <w:numPr>
          <w:ilvl w:val="0"/>
          <w:numId w:val="15"/>
        </w:numPr>
        <w:rPr>
          <w:lang w:eastAsia="en-US"/>
        </w:rPr>
      </w:pPr>
      <w:r w:rsidRPr="00F571FA">
        <w:rPr>
          <w:b/>
          <w:bCs/>
          <w:lang w:eastAsia="en-US"/>
        </w:rPr>
        <w:t>Examen des outils et artefacts</w:t>
      </w:r>
      <w:r w:rsidRPr="00EC0967">
        <w:rPr>
          <w:lang w:eastAsia="en-US"/>
        </w:rPr>
        <w:t xml:space="preserve"> (backlog, plan de release, rapports de performance ignio™), pour comprendre les process intégrés aux modèles GNDM™ et MFDM™.</w:t>
      </w:r>
    </w:p>
    <w:p w14:paraId="245AC1E8" w14:textId="77777777" w:rsidR="00F571FA" w:rsidRDefault="00F571FA" w:rsidP="00F571FA">
      <w:pPr>
        <w:rPr>
          <w:lang w:eastAsia="en-US"/>
        </w:rPr>
      </w:pPr>
    </w:p>
    <w:p w14:paraId="14576B0E" w14:textId="77777777" w:rsidR="00F571FA" w:rsidRDefault="00F571FA" w:rsidP="00F571FA">
      <w:pPr>
        <w:rPr>
          <w:lang w:eastAsia="en-US"/>
        </w:rPr>
      </w:pPr>
    </w:p>
    <w:p w14:paraId="78613102" w14:textId="77777777" w:rsidR="00F571FA" w:rsidRDefault="00F571FA" w:rsidP="00F571FA">
      <w:pPr>
        <w:rPr>
          <w:lang w:eastAsia="en-US"/>
        </w:rPr>
      </w:pPr>
    </w:p>
    <w:p w14:paraId="3CACD280" w14:textId="77777777" w:rsidR="00F571FA" w:rsidRDefault="00F571FA" w:rsidP="00F571FA">
      <w:pPr>
        <w:rPr>
          <w:lang w:eastAsia="en-US"/>
        </w:rPr>
      </w:pPr>
    </w:p>
    <w:p w14:paraId="210EF51D" w14:textId="77777777" w:rsidR="00F571FA" w:rsidRDefault="00F571FA" w:rsidP="00F571FA">
      <w:pPr>
        <w:rPr>
          <w:lang w:eastAsia="en-US"/>
        </w:rPr>
      </w:pPr>
    </w:p>
    <w:p w14:paraId="45DEF8A5" w14:textId="77777777" w:rsidR="00F571FA" w:rsidRDefault="00F571FA" w:rsidP="00F571FA">
      <w:pPr>
        <w:rPr>
          <w:lang w:eastAsia="en-US"/>
        </w:rPr>
      </w:pPr>
    </w:p>
    <w:p w14:paraId="0DB4BEDB" w14:textId="77777777" w:rsidR="00F571FA" w:rsidRDefault="00F571FA" w:rsidP="00F571FA">
      <w:pPr>
        <w:rPr>
          <w:lang w:eastAsia="en-US"/>
        </w:rPr>
      </w:pPr>
    </w:p>
    <w:p w14:paraId="51031060" w14:textId="15F5B1DA" w:rsidR="001E13BB" w:rsidRDefault="001E13BB" w:rsidP="00F571FA">
      <w:pPr>
        <w:rPr>
          <w:lang w:eastAsia="en-US"/>
        </w:rPr>
      </w:pPr>
      <w:r w:rsidRPr="00EC0967">
        <w:rPr>
          <w:lang w:eastAsia="en-US"/>
        </w:rPr>
        <w:t xml:space="preserve">Ces données sont croisées pour élaborer une </w:t>
      </w:r>
      <w:r w:rsidRPr="00EC0967">
        <w:rPr>
          <w:b/>
          <w:bCs/>
          <w:lang w:eastAsia="en-US"/>
        </w:rPr>
        <w:t>cartographie des sous-activités clés</w:t>
      </w:r>
      <w:r w:rsidRPr="00EC0967">
        <w:rPr>
          <w:lang w:eastAsia="en-US"/>
        </w:rPr>
        <w:t xml:space="preserve"> :</w:t>
      </w:r>
      <w:r w:rsidR="00F571FA">
        <w:rPr>
          <w:lang w:eastAsia="en-US"/>
        </w:rPr>
        <w:t xml:space="preserve"> </w:t>
      </w:r>
    </w:p>
    <w:p w14:paraId="2E9966C7" w14:textId="77777777" w:rsidR="00F571FA" w:rsidRDefault="00F571FA" w:rsidP="00F571FA">
      <w:pPr>
        <w:rPr>
          <w:lang w:eastAsia="en-US"/>
        </w:rPr>
      </w:pPr>
    </w:p>
    <w:tbl>
      <w:tblPr>
        <w:tblW w:w="6440" w:type="dxa"/>
        <w:jc w:val="center"/>
        <w:tblLook w:val="04A0" w:firstRow="1" w:lastRow="0" w:firstColumn="1" w:lastColumn="0" w:noHBand="0" w:noVBand="1"/>
      </w:tblPr>
      <w:tblGrid>
        <w:gridCol w:w="2620"/>
        <w:gridCol w:w="3820"/>
      </w:tblGrid>
      <w:tr w:rsidR="00F571FA" w:rsidRPr="00F571FA" w14:paraId="35C3BAAB" w14:textId="77777777" w:rsidTr="00F571FA">
        <w:trPr>
          <w:trHeight w:val="315"/>
          <w:jc w:val="center"/>
        </w:trPr>
        <w:tc>
          <w:tcPr>
            <w:tcW w:w="26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4D32C74" w14:textId="77777777" w:rsidR="00F571FA" w:rsidRPr="00F571FA" w:rsidRDefault="00F571FA" w:rsidP="00F571FA">
            <w:pPr>
              <w:spacing w:before="0" w:after="0"/>
              <w:contextualSpacing w:val="0"/>
              <w:jc w:val="center"/>
              <w:rPr>
                <w:rFonts w:ascii="Times New Roman" w:hAnsi="Times New Roman" w:cs="Times New Roman"/>
                <w:b/>
                <w:bCs/>
                <w:color w:val="000000"/>
                <w:szCs w:val="24"/>
                <w:lang w:val="en-US" w:eastAsia="en-US"/>
              </w:rPr>
            </w:pPr>
            <w:r w:rsidRPr="00F571FA">
              <w:rPr>
                <w:rFonts w:ascii="Times New Roman" w:hAnsi="Times New Roman" w:cs="Times New Roman"/>
                <w:b/>
                <w:bCs/>
                <w:color w:val="000000"/>
                <w:szCs w:val="24"/>
                <w:lang w:eastAsia="en-US"/>
              </w:rPr>
              <w:t>Sous-activité</w:t>
            </w:r>
          </w:p>
        </w:tc>
        <w:tc>
          <w:tcPr>
            <w:tcW w:w="3820" w:type="dxa"/>
            <w:tcBorders>
              <w:top w:val="single" w:sz="4" w:space="0" w:color="auto"/>
              <w:left w:val="nil"/>
              <w:bottom w:val="single" w:sz="4" w:space="0" w:color="auto"/>
              <w:right w:val="single" w:sz="4" w:space="0" w:color="auto"/>
            </w:tcBorders>
            <w:shd w:val="clear" w:color="000000" w:fill="BFBFBF"/>
            <w:vAlign w:val="center"/>
            <w:hideMark/>
          </w:tcPr>
          <w:p w14:paraId="745D2E3C" w14:textId="77777777" w:rsidR="00F571FA" w:rsidRPr="00F571FA" w:rsidRDefault="00F571FA" w:rsidP="00F571FA">
            <w:pPr>
              <w:spacing w:before="0" w:after="0"/>
              <w:contextualSpacing w:val="0"/>
              <w:jc w:val="center"/>
              <w:rPr>
                <w:rFonts w:ascii="Times New Roman" w:hAnsi="Times New Roman" w:cs="Times New Roman"/>
                <w:b/>
                <w:bCs/>
                <w:color w:val="000000"/>
                <w:szCs w:val="24"/>
                <w:lang w:val="en-US" w:eastAsia="en-US"/>
              </w:rPr>
            </w:pPr>
            <w:r w:rsidRPr="00F571FA">
              <w:rPr>
                <w:rFonts w:ascii="Times New Roman" w:hAnsi="Times New Roman" w:cs="Times New Roman"/>
                <w:b/>
                <w:bCs/>
                <w:color w:val="000000"/>
                <w:szCs w:val="24"/>
                <w:lang w:eastAsia="en-US"/>
              </w:rPr>
              <w:t>Critères d’apprentissage</w:t>
            </w:r>
          </w:p>
        </w:tc>
      </w:tr>
      <w:tr w:rsidR="00F571FA" w:rsidRPr="00F571FA" w14:paraId="4927A1A5" w14:textId="77777777" w:rsidTr="00F571FA">
        <w:trPr>
          <w:trHeight w:val="31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0DD0A2A" w14:textId="77777777" w:rsidR="00F571FA" w:rsidRPr="00F571FA" w:rsidRDefault="00F571FA" w:rsidP="00F571FA">
            <w:pPr>
              <w:spacing w:before="0" w:after="0"/>
              <w:contextualSpacing w:val="0"/>
              <w:jc w:val="left"/>
              <w:rPr>
                <w:rFonts w:ascii="Times New Roman" w:hAnsi="Times New Roman" w:cs="Times New Roman"/>
                <w:color w:val="000000"/>
                <w:szCs w:val="24"/>
                <w:lang w:val="en-US" w:eastAsia="en-US"/>
              </w:rPr>
            </w:pPr>
            <w:r w:rsidRPr="00F571FA">
              <w:rPr>
                <w:rFonts w:ascii="Times New Roman" w:hAnsi="Times New Roman" w:cs="Times New Roman"/>
                <w:color w:val="000000"/>
                <w:szCs w:val="24"/>
                <w:lang w:eastAsia="en-US"/>
              </w:rPr>
              <w:t>Planification globale</w:t>
            </w:r>
          </w:p>
        </w:tc>
        <w:tc>
          <w:tcPr>
            <w:tcW w:w="3820" w:type="dxa"/>
            <w:tcBorders>
              <w:top w:val="nil"/>
              <w:left w:val="nil"/>
              <w:bottom w:val="single" w:sz="4" w:space="0" w:color="auto"/>
              <w:right w:val="single" w:sz="4" w:space="0" w:color="auto"/>
            </w:tcBorders>
            <w:shd w:val="clear" w:color="auto" w:fill="auto"/>
            <w:vAlign w:val="center"/>
            <w:hideMark/>
          </w:tcPr>
          <w:p w14:paraId="2ADBB125" w14:textId="77777777" w:rsidR="00F571FA" w:rsidRPr="00F571FA" w:rsidRDefault="00F571FA" w:rsidP="00F571FA">
            <w:pPr>
              <w:spacing w:before="0" w:after="0"/>
              <w:contextualSpacing w:val="0"/>
              <w:jc w:val="left"/>
              <w:rPr>
                <w:rFonts w:ascii="Times New Roman" w:hAnsi="Times New Roman" w:cs="Times New Roman"/>
                <w:color w:val="000000"/>
                <w:szCs w:val="24"/>
                <w:lang w:val="en-US" w:eastAsia="en-US"/>
              </w:rPr>
            </w:pPr>
            <w:r w:rsidRPr="00F571FA">
              <w:rPr>
                <w:rFonts w:ascii="Times New Roman" w:hAnsi="Times New Roman" w:cs="Times New Roman"/>
                <w:color w:val="000000"/>
                <w:szCs w:val="24"/>
                <w:lang w:eastAsia="en-US"/>
              </w:rPr>
              <w:t>Définition des jalons, allocation 24/7</w:t>
            </w:r>
          </w:p>
        </w:tc>
      </w:tr>
      <w:tr w:rsidR="00F571FA" w:rsidRPr="00F571FA" w14:paraId="3C6669FE" w14:textId="77777777" w:rsidTr="00F571FA">
        <w:trPr>
          <w:trHeight w:val="63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071228B" w14:textId="77777777" w:rsidR="00F571FA" w:rsidRPr="00F571FA" w:rsidRDefault="00F571FA" w:rsidP="00F571FA">
            <w:pPr>
              <w:spacing w:before="0" w:after="0"/>
              <w:contextualSpacing w:val="0"/>
              <w:jc w:val="left"/>
              <w:rPr>
                <w:rFonts w:ascii="Times New Roman" w:hAnsi="Times New Roman" w:cs="Times New Roman"/>
                <w:color w:val="000000"/>
                <w:szCs w:val="24"/>
                <w:lang w:val="en-US" w:eastAsia="en-US"/>
              </w:rPr>
            </w:pPr>
            <w:r w:rsidRPr="00F571FA">
              <w:rPr>
                <w:rFonts w:ascii="Times New Roman" w:hAnsi="Times New Roman" w:cs="Times New Roman"/>
                <w:color w:val="000000"/>
                <w:szCs w:val="24"/>
                <w:lang w:eastAsia="en-US"/>
              </w:rPr>
              <w:t>Gestion des risques</w:t>
            </w:r>
          </w:p>
        </w:tc>
        <w:tc>
          <w:tcPr>
            <w:tcW w:w="3820" w:type="dxa"/>
            <w:tcBorders>
              <w:top w:val="nil"/>
              <w:left w:val="nil"/>
              <w:bottom w:val="single" w:sz="4" w:space="0" w:color="auto"/>
              <w:right w:val="single" w:sz="4" w:space="0" w:color="auto"/>
            </w:tcBorders>
            <w:shd w:val="clear" w:color="auto" w:fill="auto"/>
            <w:vAlign w:val="center"/>
            <w:hideMark/>
          </w:tcPr>
          <w:p w14:paraId="5F46DBAD" w14:textId="77777777" w:rsidR="00F571FA" w:rsidRPr="00F571FA" w:rsidRDefault="00F571FA" w:rsidP="00F571FA">
            <w:pPr>
              <w:spacing w:before="0" w:after="0"/>
              <w:contextualSpacing w:val="0"/>
              <w:jc w:val="left"/>
              <w:rPr>
                <w:rFonts w:ascii="Times New Roman" w:hAnsi="Times New Roman" w:cs="Times New Roman"/>
                <w:color w:val="000000"/>
                <w:szCs w:val="24"/>
                <w:lang w:eastAsia="en-US"/>
              </w:rPr>
            </w:pPr>
            <w:r w:rsidRPr="00F571FA">
              <w:rPr>
                <w:rFonts w:ascii="Times New Roman" w:hAnsi="Times New Roman" w:cs="Times New Roman"/>
                <w:color w:val="000000"/>
                <w:szCs w:val="24"/>
                <w:lang w:eastAsia="en-US"/>
              </w:rPr>
              <w:t>Identification proactive, utilisation d’ignio™ pour la détection d’anomalies</w:t>
            </w:r>
          </w:p>
        </w:tc>
      </w:tr>
      <w:tr w:rsidR="00F571FA" w:rsidRPr="00F571FA" w14:paraId="54F74EFD" w14:textId="77777777" w:rsidTr="00F571FA">
        <w:trPr>
          <w:trHeight w:val="63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FFD0F90" w14:textId="77777777" w:rsidR="00F571FA" w:rsidRPr="00F571FA" w:rsidRDefault="00F571FA" w:rsidP="00F571FA">
            <w:pPr>
              <w:spacing w:before="0" w:after="0"/>
              <w:contextualSpacing w:val="0"/>
              <w:jc w:val="left"/>
              <w:rPr>
                <w:rFonts w:ascii="Times New Roman" w:hAnsi="Times New Roman" w:cs="Times New Roman"/>
                <w:color w:val="000000"/>
                <w:szCs w:val="24"/>
                <w:lang w:val="en-US" w:eastAsia="en-US"/>
              </w:rPr>
            </w:pPr>
            <w:r w:rsidRPr="00F571FA">
              <w:rPr>
                <w:rFonts w:ascii="Times New Roman" w:hAnsi="Times New Roman" w:cs="Times New Roman"/>
                <w:color w:val="000000"/>
                <w:szCs w:val="24"/>
                <w:lang w:eastAsia="en-US"/>
              </w:rPr>
              <w:t>Automatisation CI/CD</w:t>
            </w:r>
          </w:p>
        </w:tc>
        <w:tc>
          <w:tcPr>
            <w:tcW w:w="3820" w:type="dxa"/>
            <w:tcBorders>
              <w:top w:val="nil"/>
              <w:left w:val="nil"/>
              <w:bottom w:val="single" w:sz="4" w:space="0" w:color="auto"/>
              <w:right w:val="single" w:sz="4" w:space="0" w:color="auto"/>
            </w:tcBorders>
            <w:shd w:val="clear" w:color="auto" w:fill="auto"/>
            <w:vAlign w:val="center"/>
            <w:hideMark/>
          </w:tcPr>
          <w:p w14:paraId="6A4ADC6E" w14:textId="77777777" w:rsidR="00F571FA" w:rsidRPr="00F571FA" w:rsidRDefault="00F571FA" w:rsidP="00F571FA">
            <w:pPr>
              <w:spacing w:before="0" w:after="0"/>
              <w:contextualSpacing w:val="0"/>
              <w:jc w:val="left"/>
              <w:rPr>
                <w:rFonts w:ascii="Times New Roman" w:hAnsi="Times New Roman" w:cs="Times New Roman"/>
                <w:color w:val="000000"/>
                <w:szCs w:val="24"/>
                <w:lang w:eastAsia="en-US"/>
              </w:rPr>
            </w:pPr>
            <w:r w:rsidRPr="00F571FA">
              <w:rPr>
                <w:rFonts w:ascii="Times New Roman" w:hAnsi="Times New Roman" w:cs="Times New Roman"/>
                <w:color w:val="000000"/>
                <w:szCs w:val="24"/>
                <w:lang w:eastAsia="en-US"/>
              </w:rPr>
              <w:t>Développement et configuration de pipelines Jenkins</w:t>
            </w:r>
          </w:p>
        </w:tc>
      </w:tr>
      <w:tr w:rsidR="00F571FA" w:rsidRPr="00F571FA" w14:paraId="46D7D04A" w14:textId="77777777" w:rsidTr="00F571FA">
        <w:trPr>
          <w:trHeight w:val="63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2E9E1062" w14:textId="77777777" w:rsidR="00F571FA" w:rsidRPr="00F571FA" w:rsidRDefault="00F571FA" w:rsidP="00F571FA">
            <w:pPr>
              <w:spacing w:before="0" w:after="0"/>
              <w:contextualSpacing w:val="0"/>
              <w:jc w:val="left"/>
              <w:rPr>
                <w:rFonts w:ascii="Times New Roman" w:hAnsi="Times New Roman" w:cs="Times New Roman"/>
                <w:color w:val="000000"/>
                <w:szCs w:val="24"/>
                <w:lang w:val="en-US" w:eastAsia="en-US"/>
              </w:rPr>
            </w:pPr>
            <w:r w:rsidRPr="00F571FA">
              <w:rPr>
                <w:rFonts w:ascii="Times New Roman" w:hAnsi="Times New Roman" w:cs="Times New Roman"/>
                <w:color w:val="000000"/>
                <w:szCs w:val="24"/>
                <w:lang w:eastAsia="en-US"/>
              </w:rPr>
              <w:t>Coordination multiculturelle</w:t>
            </w:r>
          </w:p>
        </w:tc>
        <w:tc>
          <w:tcPr>
            <w:tcW w:w="3820" w:type="dxa"/>
            <w:tcBorders>
              <w:top w:val="nil"/>
              <w:left w:val="nil"/>
              <w:bottom w:val="single" w:sz="4" w:space="0" w:color="auto"/>
              <w:right w:val="single" w:sz="4" w:space="0" w:color="auto"/>
            </w:tcBorders>
            <w:shd w:val="clear" w:color="auto" w:fill="auto"/>
            <w:vAlign w:val="center"/>
            <w:hideMark/>
          </w:tcPr>
          <w:p w14:paraId="00E75C97" w14:textId="2D1295F7" w:rsidR="00F571FA" w:rsidRPr="00F571FA" w:rsidRDefault="00F571FA" w:rsidP="00F571FA">
            <w:pPr>
              <w:spacing w:before="0" w:after="0"/>
              <w:contextualSpacing w:val="0"/>
              <w:jc w:val="left"/>
              <w:rPr>
                <w:rFonts w:ascii="Times New Roman" w:hAnsi="Times New Roman" w:cs="Times New Roman"/>
                <w:color w:val="000000"/>
                <w:szCs w:val="24"/>
                <w:lang w:eastAsia="en-US"/>
              </w:rPr>
            </w:pPr>
            <w:r w:rsidRPr="00F571FA">
              <w:rPr>
                <w:rFonts w:ascii="Times New Roman" w:hAnsi="Times New Roman" w:cs="Times New Roman"/>
                <w:color w:val="000000"/>
                <w:szCs w:val="24"/>
                <w:lang w:eastAsia="en-US"/>
              </w:rPr>
              <w:t xml:space="preserve">Animation des </w:t>
            </w:r>
            <w:r w:rsidR="00E34C6F">
              <w:rPr>
                <w:rFonts w:ascii="Times New Roman" w:hAnsi="Times New Roman" w:cs="Times New Roman"/>
                <w:color w:val="000000"/>
                <w:szCs w:val="24"/>
                <w:lang w:eastAsia="en-US"/>
              </w:rPr>
              <w:t>évènements</w:t>
            </w:r>
            <w:r w:rsidRPr="00F571FA">
              <w:rPr>
                <w:rFonts w:ascii="Times New Roman" w:hAnsi="Times New Roman" w:cs="Times New Roman"/>
                <w:color w:val="000000"/>
                <w:szCs w:val="24"/>
                <w:lang w:eastAsia="en-US"/>
              </w:rPr>
              <w:t xml:space="preserve"> Agile entre équipes on-site et offshore</w:t>
            </w:r>
          </w:p>
        </w:tc>
      </w:tr>
      <w:tr w:rsidR="00F571FA" w:rsidRPr="00F571FA" w14:paraId="08EBECAB" w14:textId="77777777" w:rsidTr="00F571FA">
        <w:trPr>
          <w:trHeight w:val="630"/>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05E9301" w14:textId="77777777" w:rsidR="00F571FA" w:rsidRPr="00F571FA" w:rsidRDefault="00F571FA" w:rsidP="00F571FA">
            <w:pPr>
              <w:spacing w:before="0" w:after="0"/>
              <w:contextualSpacing w:val="0"/>
              <w:jc w:val="left"/>
              <w:rPr>
                <w:rFonts w:ascii="Times New Roman" w:hAnsi="Times New Roman" w:cs="Times New Roman"/>
                <w:color w:val="000000"/>
                <w:szCs w:val="24"/>
                <w:lang w:val="en-US" w:eastAsia="en-US"/>
              </w:rPr>
            </w:pPr>
            <w:r w:rsidRPr="00F571FA">
              <w:rPr>
                <w:rFonts w:ascii="Times New Roman" w:hAnsi="Times New Roman" w:cs="Times New Roman"/>
                <w:color w:val="000000"/>
                <w:szCs w:val="24"/>
                <w:lang w:eastAsia="en-US"/>
              </w:rPr>
              <w:t>Séquences réflexives</w:t>
            </w:r>
          </w:p>
        </w:tc>
        <w:tc>
          <w:tcPr>
            <w:tcW w:w="3820" w:type="dxa"/>
            <w:tcBorders>
              <w:top w:val="nil"/>
              <w:left w:val="nil"/>
              <w:bottom w:val="single" w:sz="4" w:space="0" w:color="auto"/>
              <w:right w:val="single" w:sz="4" w:space="0" w:color="auto"/>
            </w:tcBorders>
            <w:shd w:val="clear" w:color="auto" w:fill="auto"/>
            <w:vAlign w:val="center"/>
            <w:hideMark/>
          </w:tcPr>
          <w:p w14:paraId="273A76CA" w14:textId="77777777" w:rsidR="00F571FA" w:rsidRPr="00F571FA" w:rsidRDefault="00F571FA" w:rsidP="00F571FA">
            <w:pPr>
              <w:spacing w:before="0" w:after="0"/>
              <w:contextualSpacing w:val="0"/>
              <w:jc w:val="left"/>
              <w:rPr>
                <w:rFonts w:ascii="Times New Roman" w:hAnsi="Times New Roman" w:cs="Times New Roman"/>
                <w:color w:val="000000"/>
                <w:szCs w:val="24"/>
                <w:lang w:eastAsia="en-US"/>
              </w:rPr>
            </w:pPr>
            <w:r w:rsidRPr="00F571FA">
              <w:rPr>
                <w:rFonts w:ascii="Times New Roman" w:hAnsi="Times New Roman" w:cs="Times New Roman"/>
                <w:color w:val="000000"/>
                <w:szCs w:val="24"/>
                <w:lang w:eastAsia="en-US"/>
              </w:rPr>
              <w:t>Conduite d’ateliers AARST pour capitaliser sur les apprentissages</w:t>
            </w:r>
          </w:p>
        </w:tc>
      </w:tr>
    </w:tbl>
    <w:p w14:paraId="4FFEA5A0" w14:textId="77777777" w:rsidR="00880287" w:rsidRPr="00EC0967" w:rsidRDefault="00880287" w:rsidP="00880287"/>
    <w:p w14:paraId="33B00B0B" w14:textId="77777777" w:rsidR="00880287" w:rsidRPr="00EC0967" w:rsidRDefault="00880287" w:rsidP="00880287">
      <w:pPr>
        <w:pStyle w:val="Heading2"/>
      </w:pPr>
      <w:bookmarkStart w:id="57" w:name="_Toc203309350"/>
      <w:bookmarkStart w:id="58" w:name="_Toc203309441"/>
      <w:r w:rsidRPr="00EC0967">
        <w:t>Conception des séquences AFEST</w:t>
      </w:r>
      <w:bookmarkEnd w:id="57"/>
      <w:bookmarkEnd w:id="58"/>
    </w:p>
    <w:p w14:paraId="17F17930" w14:textId="1C5FFDCF" w:rsidR="001E13BB" w:rsidRPr="00EC0967" w:rsidRDefault="001E13BB" w:rsidP="00F571FA">
      <w:r w:rsidRPr="00EC0967">
        <w:t xml:space="preserve">La phase de conception articule </w:t>
      </w:r>
      <w:r w:rsidR="00475D2A">
        <w:t>« </w:t>
      </w:r>
      <w:r w:rsidRPr="00EC0967">
        <w:rPr>
          <w:rStyle w:val="Strong"/>
        </w:rPr>
        <w:t>séquences</w:t>
      </w:r>
      <w:r w:rsidR="00475D2A">
        <w:rPr>
          <w:rStyle w:val="Strong"/>
        </w:rPr>
        <w:t> </w:t>
      </w:r>
      <w:r w:rsidRPr="00EC0967">
        <w:rPr>
          <w:rStyle w:val="Strong"/>
        </w:rPr>
        <w:t>en situation</w:t>
      </w:r>
      <w:r w:rsidR="00475D2A">
        <w:rPr>
          <w:rStyle w:val="Strong"/>
        </w:rPr>
        <w:t> »</w:t>
      </w:r>
      <w:r w:rsidRPr="00EC0967">
        <w:t xml:space="preserve"> et </w:t>
      </w:r>
      <w:r w:rsidR="00475D2A">
        <w:t>« </w:t>
      </w:r>
      <w:r w:rsidRPr="00EC0967">
        <w:rPr>
          <w:rStyle w:val="Strong"/>
        </w:rPr>
        <w:t>séquences réflexives</w:t>
      </w:r>
      <w:r w:rsidR="00475D2A">
        <w:rPr>
          <w:rStyle w:val="Strong"/>
        </w:rPr>
        <w:t> »</w:t>
      </w:r>
      <w:r w:rsidRPr="00EC0967">
        <w:t>, afin d’offrir un parcours à la fois concret et réflexif :</w:t>
      </w:r>
    </w:p>
    <w:p w14:paraId="25C2DD36" w14:textId="6581C138" w:rsidR="001E13BB" w:rsidRPr="00F571FA" w:rsidRDefault="001E13BB" w:rsidP="00F571FA">
      <w:pPr>
        <w:pStyle w:val="Heading3"/>
      </w:pPr>
      <w:bookmarkStart w:id="59" w:name="_Toc203309351"/>
      <w:bookmarkStart w:id="60" w:name="_Toc203309442"/>
      <w:r w:rsidRPr="00F571FA">
        <w:rPr>
          <w:rStyle w:val="Strong"/>
          <w:b/>
          <w:bCs/>
        </w:rPr>
        <w:t xml:space="preserve">Séquences </w:t>
      </w:r>
      <w:r w:rsidR="00475D2A">
        <w:rPr>
          <w:rStyle w:val="Strong"/>
          <w:b/>
          <w:bCs/>
        </w:rPr>
        <w:t>« </w:t>
      </w:r>
      <w:r w:rsidRPr="00F571FA">
        <w:rPr>
          <w:rStyle w:val="Strong"/>
          <w:b/>
          <w:bCs/>
        </w:rPr>
        <w:t>en situation</w:t>
      </w:r>
      <w:r w:rsidR="00475D2A">
        <w:rPr>
          <w:rStyle w:val="Strong"/>
          <w:b/>
          <w:bCs/>
        </w:rPr>
        <w:t> »</w:t>
      </w:r>
      <w:bookmarkEnd w:id="59"/>
      <w:bookmarkEnd w:id="60"/>
    </w:p>
    <w:p w14:paraId="3FAD31FD" w14:textId="74787E7D" w:rsidR="001E13BB" w:rsidRPr="00EC0967" w:rsidRDefault="001E13BB">
      <w:pPr>
        <w:pStyle w:val="ListParagraph"/>
        <w:numPr>
          <w:ilvl w:val="0"/>
          <w:numId w:val="17"/>
        </w:numPr>
        <w:ind w:left="709"/>
      </w:pPr>
      <w:r w:rsidRPr="00EC0967">
        <w:rPr>
          <w:rStyle w:val="Strong"/>
        </w:rPr>
        <w:t>Déroulé</w:t>
      </w:r>
      <w:r w:rsidRPr="00EC0967">
        <w:t xml:space="preserve"> : chaque situation apprenante est planifiée comme un mini-projet, avec des objectifs précis (ex</w:t>
      </w:r>
      <w:r w:rsidR="00475D2A">
        <w:t>emple</w:t>
      </w:r>
      <w:r w:rsidRPr="00EC0967">
        <w:t xml:space="preserve"> : automatiser le déploiement CI/CD), un tuteur référent, et les ressources nécessaires (accès à Jenkins, instance ignio™).</w:t>
      </w:r>
    </w:p>
    <w:p w14:paraId="72639AC9" w14:textId="77777777" w:rsidR="001E13BB" w:rsidRPr="00EC0967" w:rsidRDefault="001E13BB">
      <w:pPr>
        <w:pStyle w:val="ListParagraph"/>
        <w:numPr>
          <w:ilvl w:val="0"/>
          <w:numId w:val="17"/>
        </w:numPr>
        <w:ind w:left="709"/>
      </w:pPr>
      <w:r w:rsidRPr="00EC0967">
        <w:rPr>
          <w:rStyle w:val="Strong"/>
        </w:rPr>
        <w:t>Modalités</w:t>
      </w:r>
      <w:r w:rsidRPr="00EC0967">
        <w:t xml:space="preserve"> : travail direct sur le poste de travail (on-site ou offshore), en mode « follow-the-sun » via le GNDM™, avec un </w:t>
      </w:r>
      <w:r w:rsidRPr="00EC0967">
        <w:rPr>
          <w:rStyle w:val="Strong"/>
        </w:rPr>
        <w:t>droit à l’erreur</w:t>
      </w:r>
      <w:r w:rsidRPr="00EC0967">
        <w:t xml:space="preserve"> garanti par une « bulle protectrice » qui déconnecte temporairement la production des contraintes SLA.</w:t>
      </w:r>
    </w:p>
    <w:p w14:paraId="72361617" w14:textId="77777777" w:rsidR="001E13BB" w:rsidRPr="00EC0967" w:rsidRDefault="001E13BB">
      <w:pPr>
        <w:pStyle w:val="ListParagraph"/>
        <w:numPr>
          <w:ilvl w:val="0"/>
          <w:numId w:val="17"/>
        </w:numPr>
        <w:ind w:left="709"/>
      </w:pPr>
      <w:r w:rsidRPr="00EC0967">
        <w:rPr>
          <w:rStyle w:val="Strong"/>
        </w:rPr>
        <w:t>Indicateurs</w:t>
      </w:r>
      <w:r w:rsidRPr="00EC0967">
        <w:t xml:space="preserve"> : taux de succès des runs CI, nombre d’anomalies détectées automatiquement, respect du planning sprint.</w:t>
      </w:r>
    </w:p>
    <w:p w14:paraId="1FFA60FA" w14:textId="6E67574E" w:rsidR="001E13BB" w:rsidRPr="00F571FA" w:rsidRDefault="001E13BB" w:rsidP="00F571FA">
      <w:pPr>
        <w:pStyle w:val="Heading3"/>
        <w:rPr>
          <w:rStyle w:val="Strong"/>
          <w:b/>
          <w:bCs/>
        </w:rPr>
      </w:pPr>
      <w:bookmarkStart w:id="61" w:name="_Toc203309352"/>
      <w:bookmarkStart w:id="62" w:name="_Toc203309443"/>
      <w:r w:rsidRPr="00F571FA">
        <w:rPr>
          <w:rStyle w:val="Strong"/>
          <w:b/>
          <w:bCs/>
        </w:rPr>
        <w:t xml:space="preserve">Séquences </w:t>
      </w:r>
      <w:r w:rsidR="00475D2A">
        <w:rPr>
          <w:rStyle w:val="Strong"/>
          <w:b/>
          <w:bCs/>
        </w:rPr>
        <w:t>« </w:t>
      </w:r>
      <w:r w:rsidRPr="00F571FA">
        <w:rPr>
          <w:rStyle w:val="Strong"/>
          <w:b/>
          <w:bCs/>
        </w:rPr>
        <w:t>réflexives</w:t>
      </w:r>
      <w:r w:rsidR="00475D2A">
        <w:rPr>
          <w:rStyle w:val="Strong"/>
          <w:b/>
          <w:bCs/>
        </w:rPr>
        <w:t> »</w:t>
      </w:r>
      <w:bookmarkEnd w:id="61"/>
      <w:bookmarkEnd w:id="62"/>
    </w:p>
    <w:p w14:paraId="63670A98" w14:textId="1547B333" w:rsidR="001E13BB" w:rsidRPr="00EC0967" w:rsidRDefault="001E13BB">
      <w:pPr>
        <w:pStyle w:val="ListParagraph"/>
        <w:numPr>
          <w:ilvl w:val="0"/>
          <w:numId w:val="18"/>
        </w:numPr>
        <w:ind w:left="709"/>
      </w:pPr>
      <w:r w:rsidRPr="00EC0967">
        <w:rPr>
          <w:rStyle w:val="Strong"/>
        </w:rPr>
        <w:t>Méthode AARST</w:t>
      </w:r>
      <w:r w:rsidRPr="00EC0967">
        <w:t xml:space="preserve"> : débriefing guidé en trois temps – description factuelle, explication des gestes et questionnement</w:t>
      </w:r>
      <w:r w:rsidR="00475D2A">
        <w:t xml:space="preserve"> </w:t>
      </w:r>
      <w:r w:rsidRPr="00EC0967">
        <w:t>– animé par le tuteur.</w:t>
      </w:r>
    </w:p>
    <w:p w14:paraId="030E56C5" w14:textId="77777777" w:rsidR="001E13BB" w:rsidRPr="00EC0967" w:rsidRDefault="001E13BB">
      <w:pPr>
        <w:pStyle w:val="ListParagraph"/>
        <w:numPr>
          <w:ilvl w:val="0"/>
          <w:numId w:val="18"/>
        </w:numPr>
        <w:ind w:left="709"/>
      </w:pPr>
      <w:r w:rsidRPr="00EC0967">
        <w:rPr>
          <w:rStyle w:val="Strong"/>
        </w:rPr>
        <w:t>Supports</w:t>
      </w:r>
      <w:r w:rsidRPr="00EC0967">
        <w:t xml:space="preserve"> : grille d’observation AFEST alignée sur les indicateurs TCS, journal réflexif de l’apprenant, fiches de questionnement pour structurer la discussion.</w:t>
      </w:r>
    </w:p>
    <w:p w14:paraId="5823661B" w14:textId="77777777" w:rsidR="001E13BB" w:rsidRPr="00EC0967" w:rsidRDefault="001E13BB">
      <w:pPr>
        <w:pStyle w:val="ListParagraph"/>
        <w:numPr>
          <w:ilvl w:val="0"/>
          <w:numId w:val="18"/>
        </w:numPr>
        <w:ind w:left="709"/>
      </w:pPr>
      <w:r w:rsidRPr="00EC0967">
        <w:rPr>
          <w:rStyle w:val="Strong"/>
        </w:rPr>
        <w:t>Objectifs</w:t>
      </w:r>
      <w:r w:rsidRPr="00EC0967">
        <w:t xml:space="preserve"> : expliciter les choix techniques, analyser les décisions sous l’angle des bonnes pratiques MFDM™, et projeter les apprentissages sur les prochaines situations.</w:t>
      </w:r>
    </w:p>
    <w:p w14:paraId="61110FE5" w14:textId="77777777" w:rsidR="001E13BB" w:rsidRPr="00F571FA" w:rsidRDefault="001E13BB" w:rsidP="00F571FA">
      <w:pPr>
        <w:pStyle w:val="Heading3"/>
        <w:rPr>
          <w:rStyle w:val="Strong"/>
          <w:b/>
          <w:bCs/>
        </w:rPr>
      </w:pPr>
      <w:bookmarkStart w:id="63" w:name="_Toc203309353"/>
      <w:bookmarkStart w:id="64" w:name="_Toc203309444"/>
      <w:r w:rsidRPr="00F571FA">
        <w:rPr>
          <w:rStyle w:val="Strong"/>
          <w:b/>
          <w:bCs/>
        </w:rPr>
        <w:t>Modalités complémentaires</w:t>
      </w:r>
      <w:bookmarkEnd w:id="63"/>
      <w:bookmarkEnd w:id="64"/>
    </w:p>
    <w:p w14:paraId="669BBF39" w14:textId="77777777" w:rsidR="001E13BB" w:rsidRPr="00EC0967" w:rsidRDefault="001E13BB">
      <w:pPr>
        <w:pStyle w:val="ListParagraph"/>
        <w:numPr>
          <w:ilvl w:val="0"/>
          <w:numId w:val="19"/>
        </w:numPr>
        <w:ind w:left="709"/>
      </w:pPr>
      <w:r w:rsidRPr="00EC0967">
        <w:rPr>
          <w:rStyle w:val="Strong"/>
        </w:rPr>
        <w:t>E-learning</w:t>
      </w:r>
      <w:r w:rsidRPr="00EC0967">
        <w:t xml:space="preserve"> : modules courts (micro-learning) sur les meilleures pratiques DevOps et principes d’automatisation ignio™.</w:t>
      </w:r>
    </w:p>
    <w:p w14:paraId="0003D14A" w14:textId="77777777" w:rsidR="001E13BB" w:rsidRPr="00EC0967" w:rsidRDefault="001E13BB">
      <w:pPr>
        <w:pStyle w:val="ListParagraph"/>
        <w:numPr>
          <w:ilvl w:val="0"/>
          <w:numId w:val="19"/>
        </w:numPr>
        <w:ind w:left="709"/>
      </w:pPr>
      <w:r w:rsidRPr="00EC0967">
        <w:rPr>
          <w:rStyle w:val="Strong"/>
        </w:rPr>
        <w:lastRenderedPageBreak/>
        <w:t>Ateliers virtuels</w:t>
      </w:r>
      <w:r w:rsidRPr="00EC0967">
        <w:t xml:space="preserve"> : classes virtuelles de partage entre pairs pour encourager la co-construction des savoirs.</w:t>
      </w:r>
    </w:p>
    <w:p w14:paraId="2D80C6B8" w14:textId="77777777" w:rsidR="001E13BB" w:rsidRPr="00F571FA" w:rsidRDefault="001E13BB" w:rsidP="00F571FA">
      <w:pPr>
        <w:pStyle w:val="Heading3"/>
        <w:rPr>
          <w:rStyle w:val="Strong"/>
          <w:b/>
          <w:bCs/>
        </w:rPr>
      </w:pPr>
      <w:bookmarkStart w:id="65" w:name="_Toc203309354"/>
      <w:bookmarkStart w:id="66" w:name="_Toc203309445"/>
      <w:r w:rsidRPr="00F571FA">
        <w:rPr>
          <w:rStyle w:val="Strong"/>
          <w:b/>
          <w:bCs/>
        </w:rPr>
        <w:t>Calendrier synthétique</w:t>
      </w:r>
      <w:bookmarkEnd w:id="65"/>
      <w:bookmarkEnd w:id="66"/>
    </w:p>
    <w:p w14:paraId="40545B95" w14:textId="77777777" w:rsidR="001E13BB" w:rsidRPr="00EC0967" w:rsidRDefault="001E13BB">
      <w:pPr>
        <w:pStyle w:val="ListParagraph"/>
        <w:numPr>
          <w:ilvl w:val="0"/>
          <w:numId w:val="20"/>
        </w:numPr>
        <w:ind w:left="709"/>
      </w:pPr>
      <w:r w:rsidRPr="00EC0967">
        <w:rPr>
          <w:rStyle w:val="Strong"/>
        </w:rPr>
        <w:t>Semaine 1–2</w:t>
      </w:r>
      <w:r w:rsidRPr="00EC0967">
        <w:t xml:space="preserve"> : premières mises en situation (sprints pilotes)</w:t>
      </w:r>
    </w:p>
    <w:p w14:paraId="7F4A4984" w14:textId="77777777" w:rsidR="001E13BB" w:rsidRPr="00EC0967" w:rsidRDefault="001E13BB">
      <w:pPr>
        <w:pStyle w:val="ListParagraph"/>
        <w:numPr>
          <w:ilvl w:val="0"/>
          <w:numId w:val="20"/>
        </w:numPr>
        <w:ind w:left="709"/>
      </w:pPr>
      <w:r w:rsidRPr="00EC0967">
        <w:rPr>
          <w:rStyle w:val="Strong"/>
        </w:rPr>
        <w:t>Semaine 3</w:t>
      </w:r>
      <w:r w:rsidRPr="00EC0967">
        <w:t xml:space="preserve"> : séquences réflexives AARST, atelier de capitalisation</w:t>
      </w:r>
    </w:p>
    <w:p w14:paraId="5FF34224" w14:textId="77777777" w:rsidR="001E13BB" w:rsidRPr="00EC0967" w:rsidRDefault="001E13BB">
      <w:pPr>
        <w:pStyle w:val="ListParagraph"/>
        <w:numPr>
          <w:ilvl w:val="0"/>
          <w:numId w:val="20"/>
        </w:numPr>
        <w:ind w:left="709"/>
      </w:pPr>
      <w:r w:rsidRPr="00EC0967">
        <w:rPr>
          <w:rStyle w:val="Strong"/>
        </w:rPr>
        <w:t>Semaine 4–5</w:t>
      </w:r>
      <w:r w:rsidRPr="00EC0967">
        <w:t xml:space="preserve"> : approfondissement des automatisations et gestion de crise</w:t>
      </w:r>
    </w:p>
    <w:p w14:paraId="123D3C38" w14:textId="77777777" w:rsidR="001E13BB" w:rsidRPr="00EC0967" w:rsidRDefault="001E13BB">
      <w:pPr>
        <w:pStyle w:val="ListParagraph"/>
        <w:numPr>
          <w:ilvl w:val="0"/>
          <w:numId w:val="20"/>
        </w:numPr>
        <w:ind w:left="709"/>
      </w:pPr>
      <w:r w:rsidRPr="00EC0967">
        <w:rPr>
          <w:rStyle w:val="Strong"/>
        </w:rPr>
        <w:t>Semaine 6</w:t>
      </w:r>
      <w:r w:rsidRPr="00EC0967">
        <w:t xml:space="preserve"> : revue finale des acquis et ajustements</w:t>
      </w:r>
    </w:p>
    <w:p w14:paraId="523BDB5A" w14:textId="77777777" w:rsidR="001E13BB" w:rsidRPr="00EC0967" w:rsidRDefault="001E13BB" w:rsidP="00F571FA">
      <w:r w:rsidRPr="00EC0967">
        <w:t xml:space="preserve">Cette conception garantit une </w:t>
      </w:r>
      <w:r w:rsidRPr="00EC0967">
        <w:rPr>
          <w:rStyle w:val="Strong"/>
        </w:rPr>
        <w:t>progressivité</w:t>
      </w:r>
      <w:r w:rsidRPr="00EC0967">
        <w:t xml:space="preserve"> et une forte </w:t>
      </w:r>
      <w:r w:rsidRPr="00EC0967">
        <w:rPr>
          <w:rStyle w:val="Strong"/>
        </w:rPr>
        <w:t>alternance action–réflexion</w:t>
      </w:r>
      <w:r w:rsidRPr="00EC0967">
        <w:t>, favorisant un transfert durable des compétences au chef de projet IT chez TCS.</w:t>
      </w:r>
    </w:p>
    <w:p w14:paraId="58ADA903" w14:textId="77777777" w:rsidR="00880287" w:rsidRPr="00EC0967" w:rsidRDefault="00880287" w:rsidP="00880287"/>
    <w:p w14:paraId="03A47A7E" w14:textId="77777777" w:rsidR="00880287" w:rsidRPr="00EC0967" w:rsidRDefault="00880287" w:rsidP="00880287">
      <w:pPr>
        <w:pStyle w:val="Heading2"/>
      </w:pPr>
      <w:bookmarkStart w:id="67" w:name="_Toc203309355"/>
      <w:bookmarkStart w:id="68" w:name="_Toc203309446"/>
      <w:r w:rsidRPr="00EC0967">
        <w:t>Professionnalisation des tuteurs</w:t>
      </w:r>
      <w:bookmarkEnd w:id="67"/>
      <w:bookmarkEnd w:id="68"/>
    </w:p>
    <w:p w14:paraId="5C9B5C2B" w14:textId="0DD82A10" w:rsidR="004D7C61" w:rsidRPr="00EC0967" w:rsidRDefault="004D7C61" w:rsidP="00F571FA">
      <w:r w:rsidRPr="00EC0967">
        <w:t xml:space="preserve">La qualité de l’AFEST repose avant tout sur la </w:t>
      </w:r>
      <w:r w:rsidRPr="00EC0967">
        <w:rPr>
          <w:rStyle w:val="Strong"/>
        </w:rPr>
        <w:t>posture et les compétences</w:t>
      </w:r>
      <w:r w:rsidRPr="00EC0967">
        <w:t xml:space="preserve"> des tuteurs internes.</w:t>
      </w:r>
      <w:r w:rsidR="001F02B8">
        <w:t xml:space="preserve"> </w:t>
      </w:r>
    </w:p>
    <w:p w14:paraId="4F2BB7E9" w14:textId="77777777" w:rsidR="004D7C61" w:rsidRPr="00F571FA" w:rsidRDefault="004D7C61" w:rsidP="00F571FA">
      <w:pPr>
        <w:pStyle w:val="Heading3"/>
        <w:rPr>
          <w:rStyle w:val="Strong"/>
          <w:b/>
          <w:bCs/>
        </w:rPr>
      </w:pPr>
      <w:bookmarkStart w:id="69" w:name="_Toc203309356"/>
      <w:bookmarkStart w:id="70" w:name="_Toc203309447"/>
      <w:r w:rsidRPr="00F571FA">
        <w:rPr>
          <w:rStyle w:val="Strong"/>
          <w:b/>
          <w:bCs/>
        </w:rPr>
        <w:t>Sélection des tuteurs</w:t>
      </w:r>
      <w:bookmarkEnd w:id="69"/>
      <w:bookmarkEnd w:id="70"/>
    </w:p>
    <w:p w14:paraId="5B3B3AC3" w14:textId="1A3E238C" w:rsidR="004D7C61" w:rsidRPr="00EC0967" w:rsidRDefault="004D7C61">
      <w:pPr>
        <w:pStyle w:val="ListParagraph"/>
        <w:numPr>
          <w:ilvl w:val="0"/>
          <w:numId w:val="21"/>
        </w:numPr>
        <w:ind w:left="709"/>
      </w:pPr>
      <w:r w:rsidRPr="00EC0967">
        <w:t xml:space="preserve">Critères : volontariat, expertise métier avérée (PMO, Release Train Engineers, experts CI/CD), et appétence pour la </w:t>
      </w:r>
      <w:r w:rsidRPr="00EC0967">
        <w:rPr>
          <w:rStyle w:val="Strong"/>
        </w:rPr>
        <w:t>facilitation réflexive</w:t>
      </w:r>
      <w:r w:rsidRPr="00EC0967">
        <w:t xml:space="preserve"> plutôt que l’évaluation prescriptive.</w:t>
      </w:r>
      <w:r w:rsidR="00475D2A">
        <w:t xml:space="preserve"> </w:t>
      </w:r>
    </w:p>
    <w:p w14:paraId="0A4A31DF" w14:textId="5CE6712C" w:rsidR="004D7C61" w:rsidRDefault="004D7C61">
      <w:pPr>
        <w:pStyle w:val="ListParagraph"/>
        <w:numPr>
          <w:ilvl w:val="0"/>
          <w:numId w:val="21"/>
        </w:numPr>
        <w:ind w:left="709"/>
      </w:pPr>
      <w:r w:rsidRPr="00EC0967">
        <w:t>Rémunération ou reconnaissance interne pour valoriser cet investissement.</w:t>
      </w:r>
      <w:r w:rsidR="00475D2A">
        <w:t xml:space="preserve"> </w:t>
      </w:r>
    </w:p>
    <w:p w14:paraId="09666A9F" w14:textId="77777777" w:rsidR="00F571FA" w:rsidRPr="00EC0967" w:rsidRDefault="00F571FA" w:rsidP="00F571FA"/>
    <w:p w14:paraId="5B67E21F" w14:textId="77777777" w:rsidR="004D7C61" w:rsidRPr="00F571FA" w:rsidRDefault="004D7C61" w:rsidP="00F571FA">
      <w:pPr>
        <w:pStyle w:val="Heading3"/>
        <w:rPr>
          <w:rStyle w:val="Strong"/>
          <w:b/>
          <w:bCs/>
        </w:rPr>
      </w:pPr>
      <w:bookmarkStart w:id="71" w:name="_Toc203309357"/>
      <w:bookmarkStart w:id="72" w:name="_Toc203309448"/>
      <w:r w:rsidRPr="00F571FA">
        <w:rPr>
          <w:rStyle w:val="Strong"/>
          <w:b/>
          <w:bCs/>
        </w:rPr>
        <w:t>Plan de formation des tuteurs</w:t>
      </w:r>
      <w:bookmarkEnd w:id="71"/>
      <w:bookmarkEnd w:id="72"/>
    </w:p>
    <w:p w14:paraId="3B5A9C40" w14:textId="38D24F3A" w:rsidR="004D7C61" w:rsidRPr="00EC0967" w:rsidRDefault="004D7C61">
      <w:pPr>
        <w:pStyle w:val="ListParagraph"/>
        <w:numPr>
          <w:ilvl w:val="0"/>
          <w:numId w:val="22"/>
        </w:numPr>
        <w:ind w:left="709"/>
      </w:pPr>
      <w:r w:rsidRPr="00EC0967">
        <w:rPr>
          <w:rStyle w:val="Strong"/>
        </w:rPr>
        <w:t>Objectifs</w:t>
      </w:r>
      <w:r w:rsidRPr="00EC0967">
        <w:t xml:space="preserve"> : maîtriser l’animation des séquences réflexives (méthode AARST), savoir utiliser les grilles d’observation AFEST, et accompagner l’apprenant dans l’</w:t>
      </w:r>
      <w:r w:rsidRPr="00EC0967">
        <w:rPr>
          <w:rStyle w:val="Strong"/>
        </w:rPr>
        <w:t>analyse de son activité réelle</w:t>
      </w:r>
      <w:r w:rsidRPr="00EC0967">
        <w:t>.</w:t>
      </w:r>
      <w:r w:rsidR="001F02B8">
        <w:t xml:space="preserve"> </w:t>
      </w:r>
    </w:p>
    <w:p w14:paraId="1E2906B0" w14:textId="77777777" w:rsidR="004D7C61" w:rsidRPr="00EC0967" w:rsidRDefault="004D7C61">
      <w:pPr>
        <w:pStyle w:val="ListParagraph"/>
        <w:numPr>
          <w:ilvl w:val="0"/>
          <w:numId w:val="22"/>
        </w:numPr>
        <w:ind w:left="709"/>
      </w:pPr>
      <w:r w:rsidRPr="00EC0967">
        <w:rPr>
          <w:rStyle w:val="Strong"/>
        </w:rPr>
        <w:t>Contenus</w:t>
      </w:r>
      <w:r w:rsidRPr="00EC0967">
        <w:t xml:space="preserve"> : atelier pratique sur le questionnement socratique, formation aux outils d’automatisation (ignio™, Jenkins), et modules de micro-learning sur les principes du GNDM™ et du MFDM™.</w:t>
      </w:r>
    </w:p>
    <w:p w14:paraId="26F253B3" w14:textId="77777777" w:rsidR="004D7C61" w:rsidRPr="00EC0967" w:rsidRDefault="004D7C61">
      <w:pPr>
        <w:pStyle w:val="ListParagraph"/>
        <w:numPr>
          <w:ilvl w:val="0"/>
          <w:numId w:val="22"/>
        </w:numPr>
        <w:ind w:left="709"/>
      </w:pPr>
      <w:r w:rsidRPr="00EC0967">
        <w:rPr>
          <w:rStyle w:val="Strong"/>
        </w:rPr>
        <w:t>Modalités</w:t>
      </w:r>
      <w:r w:rsidRPr="00EC0967">
        <w:t xml:space="preserve"> : sessions présentielles courtes (1 jour), complétées par des classes virtuelles bihebdomadaires et un tutorat inversé (tuteur observé et coaché lors de sa première séquence réflexive).</w:t>
      </w:r>
    </w:p>
    <w:p w14:paraId="3981B1A0" w14:textId="77777777" w:rsidR="004D7C61" w:rsidRPr="00F571FA" w:rsidRDefault="004D7C61" w:rsidP="00F571FA">
      <w:pPr>
        <w:pStyle w:val="Heading3"/>
        <w:rPr>
          <w:rStyle w:val="Strong"/>
          <w:b/>
          <w:bCs/>
        </w:rPr>
      </w:pPr>
      <w:bookmarkStart w:id="73" w:name="_Toc203309358"/>
      <w:bookmarkStart w:id="74" w:name="_Toc203309449"/>
      <w:r w:rsidRPr="00F571FA">
        <w:rPr>
          <w:rStyle w:val="Strong"/>
          <w:b/>
          <w:bCs/>
        </w:rPr>
        <w:t>Outils de co-développement</w:t>
      </w:r>
      <w:bookmarkEnd w:id="73"/>
      <w:bookmarkEnd w:id="74"/>
    </w:p>
    <w:p w14:paraId="3F88186C" w14:textId="77777777" w:rsidR="004D7C61" w:rsidRPr="00EC0967" w:rsidRDefault="004D7C61">
      <w:pPr>
        <w:pStyle w:val="ListParagraph"/>
        <w:numPr>
          <w:ilvl w:val="0"/>
          <w:numId w:val="23"/>
        </w:numPr>
        <w:ind w:left="709"/>
      </w:pPr>
      <w:r w:rsidRPr="00EC0967">
        <w:rPr>
          <w:rStyle w:val="Strong"/>
        </w:rPr>
        <w:t>Communauté de pratique</w:t>
      </w:r>
      <w:r w:rsidRPr="00EC0967">
        <w:t xml:space="preserve"> mensuelle pour partager retours d’expérience, bonnes pratiques et ajustements.</w:t>
      </w:r>
    </w:p>
    <w:p w14:paraId="631DC425" w14:textId="77777777" w:rsidR="004D7C61" w:rsidRPr="00EC0967" w:rsidRDefault="004D7C61">
      <w:pPr>
        <w:pStyle w:val="ListParagraph"/>
        <w:numPr>
          <w:ilvl w:val="0"/>
          <w:numId w:val="23"/>
        </w:numPr>
        <w:ind w:left="709"/>
      </w:pPr>
      <w:r w:rsidRPr="00EC0967">
        <w:rPr>
          <w:rStyle w:val="Strong"/>
        </w:rPr>
        <w:t>Plateforme collaborative</w:t>
      </w:r>
      <w:r w:rsidRPr="00EC0967">
        <w:t xml:space="preserve"> (wiki interne) regroupant guides, modèles de grilles et enregistrements de séquences réflexives réussies.</w:t>
      </w:r>
    </w:p>
    <w:p w14:paraId="5942DCE7" w14:textId="05CE1345" w:rsidR="00880287" w:rsidRDefault="004D7C61" w:rsidP="00F571FA">
      <w:r w:rsidRPr="00EC0967">
        <w:t xml:space="preserve">Ce dispositif garantit que chaque tuteur agit en </w:t>
      </w:r>
      <w:r w:rsidRPr="00EC0967">
        <w:rPr>
          <w:rStyle w:val="Strong"/>
        </w:rPr>
        <w:t>facilitateur neutre</w:t>
      </w:r>
      <w:r w:rsidRPr="00EC0967">
        <w:t>, capable de créer la « bulle protectrice » nécessaire à l’apprentissage in situ et de faire émerger les apprentissages clés du chef de projet.</w:t>
      </w:r>
    </w:p>
    <w:p w14:paraId="1452DAA2" w14:textId="77777777" w:rsidR="001F02B8" w:rsidRPr="00EC0967" w:rsidRDefault="001F02B8" w:rsidP="00F571FA"/>
    <w:p w14:paraId="4DDFB25E" w14:textId="033800BE" w:rsidR="00D31F95" w:rsidRPr="00EC0967" w:rsidRDefault="00880287" w:rsidP="00D31F95">
      <w:pPr>
        <w:pStyle w:val="Heading2"/>
      </w:pPr>
      <w:bookmarkStart w:id="75" w:name="_Toc203309359"/>
      <w:bookmarkStart w:id="76" w:name="_Toc203309450"/>
      <w:r w:rsidRPr="00EC0967">
        <w:lastRenderedPageBreak/>
        <w:t>Évaluation &amp; amélioration continue</w:t>
      </w:r>
      <w:bookmarkEnd w:id="75"/>
      <w:bookmarkEnd w:id="76"/>
    </w:p>
    <w:p w14:paraId="19CA9365" w14:textId="28EFB5CA" w:rsidR="00D31F95" w:rsidRDefault="00D31F95" w:rsidP="00F571FA">
      <w:r w:rsidRPr="00EC0967">
        <w:t xml:space="preserve">Le dispositif d’évaluation s’articule autour de </w:t>
      </w:r>
      <w:r w:rsidRPr="00EC0967">
        <w:rPr>
          <w:rStyle w:val="Strong"/>
        </w:rPr>
        <w:t>grilles d’observation AFEST</w:t>
      </w:r>
      <w:r w:rsidRPr="00EC0967">
        <w:t xml:space="preserve"> définies pour chaque sous-activité, avec des </w:t>
      </w:r>
      <w:r w:rsidRPr="00EC0967">
        <w:rPr>
          <w:rStyle w:val="Strong"/>
        </w:rPr>
        <w:t>indicateurs tangibles</w:t>
      </w:r>
      <w:r w:rsidRPr="00EC0967">
        <w:t xml:space="preserve"> (respect des jalons de sprint, taux de réussite des pipelines CI/CD, délai de résolution d’incidents) et des </w:t>
      </w:r>
      <w:r w:rsidRPr="00EC0967">
        <w:rPr>
          <w:rStyle w:val="Strong"/>
        </w:rPr>
        <w:t>critères réflexifs</w:t>
      </w:r>
      <w:r w:rsidRPr="00EC0967">
        <w:t xml:space="preserve"> (qualité de l’analyse post-action, capacité à verbaliser les choix). Des </w:t>
      </w:r>
      <w:r w:rsidRPr="00EC0967">
        <w:rPr>
          <w:rStyle w:val="Strong"/>
        </w:rPr>
        <w:t>mises en situation certificatives</w:t>
      </w:r>
      <w:r w:rsidRPr="00EC0967">
        <w:t xml:space="preserve"> clôturent chaque bloc d’apprentissage, permettant de valider formellement l’acquisition des compétences techniques et managériales. Les résultats sont consignés dans un </w:t>
      </w:r>
      <w:r w:rsidRPr="00EC0967">
        <w:rPr>
          <w:rStyle w:val="Strong"/>
        </w:rPr>
        <w:t>rapport d’évaluation</w:t>
      </w:r>
      <w:r w:rsidRPr="00EC0967">
        <w:t xml:space="preserve"> partagé lors d’un comité de pilotage, associant chef de projet, tuteurs et sponsor RH.</w:t>
      </w:r>
    </w:p>
    <w:p w14:paraId="34C3CB11" w14:textId="77777777" w:rsidR="00F571FA" w:rsidRPr="00EC0967" w:rsidRDefault="00F571FA" w:rsidP="00F571FA"/>
    <w:p w14:paraId="0B855BF7" w14:textId="565228AF" w:rsidR="00D31F95" w:rsidRPr="00EC0967" w:rsidRDefault="00D31F95" w:rsidP="00F571FA">
      <w:r w:rsidRPr="00EC0967">
        <w:t>Pour assurer l’</w:t>
      </w:r>
      <w:r w:rsidRPr="00EC0967">
        <w:rPr>
          <w:rStyle w:val="Strong"/>
        </w:rPr>
        <w:t>amélioration continue</w:t>
      </w:r>
      <w:r w:rsidRPr="00EC0967">
        <w:t xml:space="preserve">, un </w:t>
      </w:r>
      <w:r w:rsidRPr="00EC0967">
        <w:rPr>
          <w:rStyle w:val="Strong"/>
        </w:rPr>
        <w:t>retour croisé</w:t>
      </w:r>
      <w:r w:rsidRPr="00EC0967">
        <w:t xml:space="preserve"> des observations (tutorat, auto-évaluation, feed-forward) alimente une </w:t>
      </w:r>
      <w:r w:rsidRPr="00EC0967">
        <w:rPr>
          <w:rStyle w:val="Strong"/>
        </w:rPr>
        <w:t>boucle qualité</w:t>
      </w:r>
      <w:r w:rsidRPr="00EC0967">
        <w:t xml:space="preserve"> : à la suite de chaque séquence réflexive, les contenus, modalités ou scénarios sont ajustés (durée des mises en situation, questionnements guides, modalités e-learning) afin d’optimiser l’efficacité du parcours. Cette démarche garantit la montée en compétences progressive du chef de projet et la pérennité du dispositif AFEST chez TCS.</w:t>
      </w:r>
    </w:p>
    <w:p w14:paraId="2CD1D858" w14:textId="77777777" w:rsidR="00880287" w:rsidRPr="00EC0967" w:rsidRDefault="00880287" w:rsidP="00880287"/>
    <w:p w14:paraId="7AF3ECB3" w14:textId="77777777" w:rsidR="00880287" w:rsidRPr="00EC0967" w:rsidRDefault="00880287" w:rsidP="00982F97"/>
    <w:p w14:paraId="6156B830" w14:textId="08B12617" w:rsidR="00807469" w:rsidRPr="00EC0967" w:rsidRDefault="00807469" w:rsidP="00982F97"/>
    <w:p w14:paraId="5AB80BFD" w14:textId="15F57A89" w:rsidR="004B5768" w:rsidRPr="00EC0967" w:rsidRDefault="004B5768" w:rsidP="001F02B8">
      <w:pPr>
        <w:pStyle w:val="Heading1"/>
      </w:pPr>
      <w:bookmarkStart w:id="77" w:name="_Toc203309451"/>
      <w:bookmarkEnd w:id="42"/>
      <w:r w:rsidRPr="00EC0967">
        <w:lastRenderedPageBreak/>
        <w:t>Conclusion</w:t>
      </w:r>
      <w:bookmarkEnd w:id="77"/>
    </w:p>
    <w:p w14:paraId="32FBADE6" w14:textId="34C1163E" w:rsidR="001F02B8" w:rsidRPr="001F02B8" w:rsidRDefault="001F02B8" w:rsidP="001F02B8">
      <w:pPr>
        <w:rPr>
          <w:rFonts w:ascii="Times New Roman" w:hAnsi="Times New Roman" w:cs="Times New Roman"/>
        </w:rPr>
      </w:pPr>
      <w:r w:rsidRPr="001F02B8">
        <w:t xml:space="preserve">Ce rapport a proposé une démarche structurée de mise en place d’une </w:t>
      </w:r>
      <w:r w:rsidRPr="001F02B8">
        <w:rPr>
          <w:rStyle w:val="Strong"/>
        </w:rPr>
        <w:t xml:space="preserve">AFEST </w:t>
      </w:r>
      <w:r w:rsidRPr="001F02B8">
        <w:t>pour un chef de projet informatique au sein de</w:t>
      </w:r>
      <w:r>
        <w:t xml:space="preserve"> l’ESN</w:t>
      </w:r>
      <w:r w:rsidRPr="001F02B8">
        <w:t xml:space="preserve"> </w:t>
      </w:r>
      <w:r w:rsidRPr="001F02B8">
        <w:rPr>
          <w:rStyle w:val="Strong"/>
        </w:rPr>
        <w:t>Tata Consultancy Services (TCS)</w:t>
      </w:r>
      <w:r w:rsidRPr="001F02B8">
        <w:t xml:space="preserve">. En s’appuyant sur l’analyse du contexte stratégique de l’entreprise — notamment ses modèles </w:t>
      </w:r>
      <w:r>
        <w:t xml:space="preserve">internes </w:t>
      </w:r>
      <w:r w:rsidRPr="001F02B8">
        <w:t>GNDM™ et MFDM™ — et sur une observation du travail réel</w:t>
      </w:r>
      <w:r>
        <w:t>. Nous avons</w:t>
      </w:r>
      <w:r w:rsidRPr="001F02B8">
        <w:t xml:space="preserve"> démontré la </w:t>
      </w:r>
      <w:r w:rsidRPr="001F02B8">
        <w:rPr>
          <w:rStyle w:val="Strong"/>
        </w:rPr>
        <w:t>pertinence d’un dispositif formatif in situ</w:t>
      </w:r>
      <w:r w:rsidRPr="001F02B8">
        <w:t xml:space="preserve"> pour répondre aux enjeux métiers spécifiques du pilotage de projets IT dans un environnement international, automatisé et fortement réglementé.</w:t>
      </w:r>
    </w:p>
    <w:p w14:paraId="1D5926D7" w14:textId="77777777" w:rsidR="001F02B8" w:rsidRDefault="001F02B8" w:rsidP="001F02B8"/>
    <w:p w14:paraId="7C4B164F" w14:textId="63658689" w:rsidR="001F02B8" w:rsidRDefault="001F02B8" w:rsidP="001F02B8">
      <w:r w:rsidRPr="001F02B8">
        <w:t>L’analyse du travail a permis d’identifier les activités critiques (planification 24/7, coordination multiculturelle, gestion de crise, supervision automatisée), puis de construire un</w:t>
      </w:r>
      <w:r>
        <w:t>e ébauche de</w:t>
      </w:r>
      <w:r w:rsidRPr="001F02B8">
        <w:t xml:space="preserve"> </w:t>
      </w:r>
      <w:r w:rsidRPr="001F02B8">
        <w:rPr>
          <w:rStyle w:val="Strong"/>
        </w:rPr>
        <w:t>référentiel de compétences</w:t>
      </w:r>
      <w:r w:rsidRPr="001F02B8">
        <w:t xml:space="preserve"> contextualisé. Sur cette base, des </w:t>
      </w:r>
      <w:r w:rsidRPr="001F02B8">
        <w:rPr>
          <w:rStyle w:val="Strong"/>
        </w:rPr>
        <w:t xml:space="preserve">objectifs pédagogiques </w:t>
      </w:r>
      <w:r w:rsidRPr="001F02B8">
        <w:t>ont été formulés, garantissant une évaluation mesurable et ancrée dans la pratique.</w:t>
      </w:r>
    </w:p>
    <w:p w14:paraId="6337A660" w14:textId="77777777" w:rsidR="001F02B8" w:rsidRPr="001F02B8" w:rsidRDefault="001F02B8" w:rsidP="001F02B8"/>
    <w:p w14:paraId="67A3D905" w14:textId="77777777" w:rsidR="001F02B8" w:rsidRPr="001F02B8" w:rsidRDefault="001F02B8" w:rsidP="001F02B8">
      <w:r w:rsidRPr="001F02B8">
        <w:t>L’ingénierie d’implémentation a suivi les étapes clés du cadre AFEST :</w:t>
      </w:r>
    </w:p>
    <w:p w14:paraId="13C98C7B" w14:textId="77777777" w:rsidR="001F02B8" w:rsidRPr="001F02B8" w:rsidRDefault="001F02B8" w:rsidP="001F02B8">
      <w:pPr>
        <w:pStyle w:val="ListParagraph"/>
        <w:numPr>
          <w:ilvl w:val="0"/>
          <w:numId w:val="28"/>
        </w:numPr>
      </w:pPr>
      <w:r w:rsidRPr="001F02B8">
        <w:rPr>
          <w:rStyle w:val="Strong"/>
        </w:rPr>
        <w:t>Diagnostic de faisabilité</w:t>
      </w:r>
      <w:r w:rsidRPr="001F02B8">
        <w:t>, identification des ressources et des risques,</w:t>
      </w:r>
    </w:p>
    <w:p w14:paraId="361F013B" w14:textId="77777777" w:rsidR="001F02B8" w:rsidRPr="001F02B8" w:rsidRDefault="001F02B8" w:rsidP="001F02B8">
      <w:pPr>
        <w:pStyle w:val="ListParagraph"/>
        <w:numPr>
          <w:ilvl w:val="0"/>
          <w:numId w:val="28"/>
        </w:numPr>
      </w:pPr>
      <w:r w:rsidRPr="001F02B8">
        <w:rPr>
          <w:rStyle w:val="Strong"/>
        </w:rPr>
        <w:t>Gouvernance structurée</w:t>
      </w:r>
      <w:r w:rsidRPr="001F02B8">
        <w:t xml:space="preserve"> avec comité de pilotage et mobilisation des tuteurs,</w:t>
      </w:r>
    </w:p>
    <w:p w14:paraId="5E7F1743" w14:textId="77777777" w:rsidR="001F02B8" w:rsidRPr="001F02B8" w:rsidRDefault="001F02B8" w:rsidP="001F02B8">
      <w:pPr>
        <w:pStyle w:val="ListParagraph"/>
        <w:numPr>
          <w:ilvl w:val="0"/>
          <w:numId w:val="28"/>
        </w:numPr>
      </w:pPr>
      <w:r w:rsidRPr="001F02B8">
        <w:rPr>
          <w:rStyle w:val="Strong"/>
        </w:rPr>
        <w:t>Sélection de situations apprenantes</w:t>
      </w:r>
      <w:r w:rsidRPr="001F02B8">
        <w:t xml:space="preserve"> à fort potentiel formatif,</w:t>
      </w:r>
    </w:p>
    <w:p w14:paraId="4CAC5595" w14:textId="77777777" w:rsidR="001F02B8" w:rsidRPr="001F02B8" w:rsidRDefault="001F02B8" w:rsidP="001F02B8">
      <w:pPr>
        <w:pStyle w:val="ListParagraph"/>
        <w:numPr>
          <w:ilvl w:val="0"/>
          <w:numId w:val="28"/>
        </w:numPr>
      </w:pPr>
      <w:r w:rsidRPr="001F02B8">
        <w:rPr>
          <w:rStyle w:val="Strong"/>
        </w:rPr>
        <w:t>Conception d’un parcours alternant séquences en situation et séquences réflexives</w:t>
      </w:r>
      <w:r w:rsidRPr="001F02B8">
        <w:t>,</w:t>
      </w:r>
    </w:p>
    <w:p w14:paraId="0A5C12B8" w14:textId="77777777" w:rsidR="001F02B8" w:rsidRPr="001F02B8" w:rsidRDefault="001F02B8" w:rsidP="001F02B8">
      <w:pPr>
        <w:pStyle w:val="ListParagraph"/>
        <w:numPr>
          <w:ilvl w:val="0"/>
          <w:numId w:val="28"/>
        </w:numPr>
      </w:pPr>
      <w:r w:rsidRPr="001F02B8">
        <w:rPr>
          <w:rStyle w:val="Strong"/>
        </w:rPr>
        <w:t>Professionnalisation des tuteurs</w:t>
      </w:r>
      <w:r w:rsidRPr="001F02B8">
        <w:t xml:space="preserve"> autour de la posture de facilitateur,</w:t>
      </w:r>
    </w:p>
    <w:p w14:paraId="0946CB4E" w14:textId="77777777" w:rsidR="001F02B8" w:rsidRPr="001F02B8" w:rsidRDefault="001F02B8" w:rsidP="001F02B8">
      <w:pPr>
        <w:pStyle w:val="ListParagraph"/>
        <w:numPr>
          <w:ilvl w:val="0"/>
          <w:numId w:val="28"/>
        </w:numPr>
      </w:pPr>
      <w:r w:rsidRPr="001F02B8">
        <w:rPr>
          <w:rStyle w:val="Strong"/>
        </w:rPr>
        <w:t>Évaluation continue</w:t>
      </w:r>
      <w:r w:rsidRPr="001F02B8">
        <w:t>, fondée sur des indicateurs de performance métier et sur la capacité réflexive de l’apprenant.</w:t>
      </w:r>
    </w:p>
    <w:p w14:paraId="10FAF096" w14:textId="1027946D" w:rsidR="001F02B8" w:rsidRDefault="001F02B8" w:rsidP="001F02B8">
      <w:r w:rsidRPr="001F02B8">
        <w:t xml:space="preserve">Au terme du parcours, l’AFEST permet au chef de projet de développer des compétences techniques pointues (DevOps, automatisation, outils internes TCS) mais aussi des capacités transverses essentielles : analyse du travail, prise de recul, adaptation en environnement multiculturel. Sa force réside dans sa </w:t>
      </w:r>
      <w:r w:rsidRPr="001F02B8">
        <w:rPr>
          <w:rStyle w:val="Strong"/>
        </w:rPr>
        <w:t>transférabilité immédiate</w:t>
      </w:r>
      <w:r w:rsidRPr="001F02B8">
        <w:t>, son adaptabilité, et sa capacité à produire un impact mesurable sur la performance des équipes.</w:t>
      </w:r>
    </w:p>
    <w:p w14:paraId="2ADC3322" w14:textId="77777777" w:rsidR="001F02B8" w:rsidRPr="001F02B8" w:rsidRDefault="001F02B8" w:rsidP="001F02B8"/>
    <w:p w14:paraId="05EC5F9F" w14:textId="77777777" w:rsidR="001F02B8" w:rsidRPr="001F02B8" w:rsidRDefault="001F02B8" w:rsidP="001F02B8">
      <w:r w:rsidRPr="001F02B8">
        <w:t>Pour inscrire ce dispositif dans la durée, il est recommandé de :</w:t>
      </w:r>
    </w:p>
    <w:p w14:paraId="581D01EB" w14:textId="77777777" w:rsidR="001F02B8" w:rsidRPr="001F02B8" w:rsidRDefault="001F02B8" w:rsidP="001F02B8">
      <w:pPr>
        <w:pStyle w:val="ListParagraph"/>
        <w:numPr>
          <w:ilvl w:val="0"/>
          <w:numId w:val="29"/>
        </w:numPr>
      </w:pPr>
      <w:r w:rsidRPr="001F02B8">
        <w:rPr>
          <w:rStyle w:val="Strong"/>
        </w:rPr>
        <w:t>Capitaliser les retours d’expérience</w:t>
      </w:r>
      <w:r w:rsidRPr="001F02B8">
        <w:t xml:space="preserve"> pour améliorer les scénarios et les outils,</w:t>
      </w:r>
    </w:p>
    <w:p w14:paraId="6BDF862F" w14:textId="77777777" w:rsidR="001F02B8" w:rsidRPr="001F02B8" w:rsidRDefault="001F02B8" w:rsidP="001F02B8">
      <w:pPr>
        <w:pStyle w:val="ListParagraph"/>
        <w:numPr>
          <w:ilvl w:val="0"/>
          <w:numId w:val="29"/>
        </w:numPr>
      </w:pPr>
      <w:r w:rsidRPr="001F02B8">
        <w:rPr>
          <w:rStyle w:val="Strong"/>
        </w:rPr>
        <w:t>Étendre l’AFEST à d’autres profils stratégiques</w:t>
      </w:r>
      <w:r w:rsidRPr="001F02B8">
        <w:t xml:space="preserve"> (architectes, ingénieurs DevOps),</w:t>
      </w:r>
    </w:p>
    <w:p w14:paraId="792BB5E7" w14:textId="57AF15F1" w:rsidR="001F02B8" w:rsidRPr="001F02B8" w:rsidRDefault="001F02B8" w:rsidP="001F02B8">
      <w:pPr>
        <w:pStyle w:val="ListParagraph"/>
        <w:numPr>
          <w:ilvl w:val="0"/>
          <w:numId w:val="29"/>
        </w:numPr>
      </w:pPr>
      <w:r w:rsidRPr="001F02B8">
        <w:rPr>
          <w:rStyle w:val="Strong"/>
        </w:rPr>
        <w:t>Intégrer des innovations pédagogiques</w:t>
      </w:r>
      <w:r w:rsidR="00C10D9A">
        <w:t xml:space="preserve"> : </w:t>
      </w:r>
      <w:r w:rsidRPr="001F02B8">
        <w:t>réalité augmentée, IA, analytics</w:t>
      </w:r>
      <w:r w:rsidR="00C10D9A">
        <w:t xml:space="preserve"> (Cf. FAD131</w:t>
      </w:r>
      <w:r w:rsidRPr="001F02B8">
        <w:t>) pour enrichir l’accompagnement.</w:t>
      </w:r>
    </w:p>
    <w:p w14:paraId="67259180" w14:textId="77777777" w:rsidR="001F02B8" w:rsidRDefault="001F02B8" w:rsidP="001F02B8"/>
    <w:p w14:paraId="1CEE5049" w14:textId="522EC417" w:rsidR="001F02B8" w:rsidRPr="001F02B8" w:rsidRDefault="001F02B8" w:rsidP="001F02B8">
      <w:r w:rsidRPr="001F02B8">
        <w:t>En intégrant pleinement l’AFEST à sa stratégie de développement des compétences, TCS renforce son modèle d’entreprise apprenante, améliore son agilité organisationnelle et conforte son positionnement de leader technologique sur un marché mondial exigeant.</w:t>
      </w:r>
    </w:p>
    <w:p w14:paraId="22F95DF6" w14:textId="3E553481" w:rsidR="00260256" w:rsidRPr="00EC0967" w:rsidRDefault="00260256" w:rsidP="00982F97"/>
    <w:p w14:paraId="469FD5BF" w14:textId="64651D57" w:rsidR="004D63FF" w:rsidRPr="00EC0967" w:rsidRDefault="004D63FF" w:rsidP="00982F97">
      <w:pPr>
        <w:pStyle w:val="Heading1"/>
      </w:pPr>
      <w:bookmarkStart w:id="78" w:name="_Toc203309452"/>
      <w:r w:rsidRPr="00EC0967">
        <w:lastRenderedPageBreak/>
        <w:t>Bibliographie</w:t>
      </w:r>
      <w:bookmarkEnd w:id="78"/>
    </w:p>
    <w:p w14:paraId="2FE31AF7" w14:textId="459507D4" w:rsidR="00EC0967" w:rsidRPr="00EC0967" w:rsidRDefault="00EC0967" w:rsidP="006238EA">
      <w:pPr>
        <w:pStyle w:val="BibRef"/>
      </w:pPr>
      <w:r w:rsidRPr="00EC0967">
        <w:t xml:space="preserve"> </w:t>
      </w:r>
      <w:r w:rsidRPr="00EC0967">
        <w:fldChar w:fldCharType="begin"/>
      </w:r>
      <w:r w:rsidR="00A816DB">
        <w:instrText xml:space="preserve"> ADDIN ZOTERO_ITEM CSL_CITATION {"citationID":"qhMvGe6s","properties":{"formattedCitation":"[1]","plainCitation":"[1]","noteIndex":0},"citationItems":[{"id":746,"uris":["http://zotero.org/users/3263021/items/Q2GNJMZN"],"itemData":{"id":746,"type":"document","title":"Cours FAD114 – Développement des compétences en situation de travail. Supports et documents pédagogiques (non publiés). CNAM Paris","author":[{"family":"DELAY","given":"Beatrice"}],"issued":{"date-parts":[["2025"]]}}}],"schema":"https://github.com/citation-style-language/schema/raw/master/csl-citation.json"} </w:instrText>
      </w:r>
      <w:r w:rsidRPr="00EC0967">
        <w:fldChar w:fldCharType="separate"/>
      </w:r>
      <w:r w:rsidR="006238EA" w:rsidRPr="006238EA">
        <w:t>[1]</w:t>
      </w:r>
      <w:r w:rsidRPr="00EC0967">
        <w:fldChar w:fldCharType="end"/>
      </w:r>
      <w:r w:rsidRPr="00EC0967">
        <w:t xml:space="preserve"> </w:t>
      </w:r>
      <w:r w:rsidRPr="00EC0967">
        <w:fldChar w:fldCharType="begin"/>
      </w:r>
      <w:r w:rsidR="006238EA">
        <w:instrText xml:space="preserve"> ADDIN ZOTERO_ITEM CSL_CITATION {"citationID":"wivtZh98","properties":{"formattedCitation":"[4]","plainCitation":"[4]","noteIndex":0},"citationItems":[{"id":743,"uris":["http://zotero.org/users/3263021/items/LKJT3EF2"],"itemData":{"id":743,"type":"webpage","language":"fr","title":"Kit AFEST : comment mettre en place une action de formation en situation de travail ? | Uniformation","title-short":"Kit AFEST","URL":"https://www.uniformation.fr/particulier/salaries/outil/kit-afest-comment-mettre-en-place-une-action-de-formation-en-situation-de-travail","author":[{"family":"Uniformation","given":""}],"issued":{"date-parts":[["2025",7,8]]}}}],"schema":"https://github.com/citation-style-language/schema/raw/master/csl-citation.json"} </w:instrText>
      </w:r>
      <w:r w:rsidRPr="00EC0967">
        <w:fldChar w:fldCharType="separate"/>
      </w:r>
      <w:r w:rsidR="006238EA" w:rsidRPr="006238EA">
        <w:t>[4]</w:t>
      </w:r>
      <w:r w:rsidRPr="00EC0967">
        <w:fldChar w:fldCharType="end"/>
      </w:r>
      <w:r w:rsidRPr="00EC0967">
        <w:t xml:space="preserve"> </w:t>
      </w:r>
      <w:r w:rsidR="00966730">
        <w:fldChar w:fldCharType="begin"/>
      </w:r>
      <w:r w:rsidR="00A816DB">
        <w:instrText xml:space="preserve"> ADDIN ZOTERO_ITEM CSL_CITATION {"citationID":"kFftYpHk","properties":{"formattedCitation":"[5]","plainCitation":"[5]","noteIndex":0},"citationItems":[{"id":742,"uris":["http://zotero.org/users/3263021/items/82RYMLIH"],"itemData":{"id":742,"type":"webpage","abstract":"TCS, a global leader in IT services, consulting, and business solutions, leverages technology for business transformation and helps catalyze change. Learn more.","language":"en","title":"Tata Consultancy Services: Building Perpetually Adaptive Enterprises","title-short":"Tata Consultancy Services","URL":"https://www.tcs.com","author":[{"family":"TCS","given":""}]}}],"schema":"https://github.com/citation-style-language/schema/raw/master/csl-citation.json"} </w:instrText>
      </w:r>
      <w:r w:rsidR="00966730">
        <w:fldChar w:fldCharType="separate"/>
      </w:r>
      <w:r w:rsidR="006238EA" w:rsidRPr="006238EA">
        <w:t>[5]</w:t>
      </w:r>
      <w:r w:rsidR="00966730">
        <w:fldChar w:fldCharType="end"/>
      </w:r>
      <w:r w:rsidR="00966730">
        <w:t xml:space="preserve"> </w:t>
      </w:r>
      <w:r w:rsidR="00966730">
        <w:fldChar w:fldCharType="begin"/>
      </w:r>
      <w:r w:rsidR="00A816DB">
        <w:instrText xml:space="preserve"> ADDIN ZOTERO_ITEM CSL_CITATION {"citationID":"d3Hdy9SA","properties":{"formattedCitation":"[3]","plainCitation":"[3]","noteIndex":0},"citationItems":[{"id":744,"uris":["http://zotero.org/users/3263021/items/YCS4N9VA"],"itemData":{"id":744,"type":"post-weblog","container-title":"France compétences","language":"fr-FR","title":"RNCP35970 - Chef de projet informatique","URL":"https://www.francecompetences.fr/recherche/","author":[{"family":"CESI","given":""}]}}],"schema":"https://github.com/citation-style-language/schema/raw/master/csl-citation.json"} </w:instrText>
      </w:r>
      <w:r w:rsidR="00966730">
        <w:fldChar w:fldCharType="separate"/>
      </w:r>
      <w:r w:rsidR="006238EA" w:rsidRPr="006238EA">
        <w:t>[3]</w:t>
      </w:r>
      <w:r w:rsidR="00966730">
        <w:fldChar w:fldCharType="end"/>
      </w:r>
    </w:p>
    <w:p w14:paraId="076C8AB6" w14:textId="77777777" w:rsidR="00EC0967" w:rsidRPr="00EC0967" w:rsidRDefault="00EC0967" w:rsidP="00EC0967"/>
    <w:p w14:paraId="0B1116EA" w14:textId="77777777" w:rsidR="00EC0967" w:rsidRPr="00EC0967" w:rsidRDefault="00EC0967" w:rsidP="00EC0967"/>
    <w:p w14:paraId="5931B113" w14:textId="77777777" w:rsidR="00A816DB" w:rsidRPr="00A816DB" w:rsidRDefault="000C3D76" w:rsidP="00A816DB">
      <w:pPr>
        <w:pStyle w:val="Bibliography"/>
      </w:pPr>
      <w:r w:rsidRPr="00EC0967">
        <w:fldChar w:fldCharType="begin"/>
      </w:r>
      <w:r w:rsidR="00966730">
        <w:instrText xml:space="preserve"> ADDIN ZOTERO_BIBL {"uncited":[],"omitted":[],"custom":[]} CSL_BIBLIOGRAPHY </w:instrText>
      </w:r>
      <w:r w:rsidRPr="00EC0967">
        <w:fldChar w:fldCharType="separate"/>
      </w:r>
      <w:r w:rsidR="00A816DB" w:rsidRPr="00A816DB">
        <w:t>[1]</w:t>
      </w:r>
      <w:r w:rsidR="00A816DB" w:rsidRPr="00A816DB">
        <w:tab/>
        <w:t>B. DELAY, « Cours FAD114 – Développement des compétences en situation de travail. Supports et documents pédagogiques (non publiés). CNAM Paris ». 2025.</w:t>
      </w:r>
    </w:p>
    <w:p w14:paraId="62630057" w14:textId="77777777" w:rsidR="00A816DB" w:rsidRPr="00A816DB" w:rsidRDefault="00A816DB" w:rsidP="00A816DB">
      <w:pPr>
        <w:pStyle w:val="Bibliography"/>
      </w:pPr>
      <w:r w:rsidRPr="00A816DB">
        <w:t>[2]</w:t>
      </w:r>
      <w:r w:rsidRPr="00A816DB">
        <w:tab/>
        <w:t>M. A. EL AFRIT, « Analyse et réingénierie d’une ressource de formation en gestion de projet », CNAM Paris, 2025. [En ligne]. Disponible sur: www.mohamedelafrit.com/fad111</w:t>
      </w:r>
    </w:p>
    <w:p w14:paraId="0B10ECAA" w14:textId="77777777" w:rsidR="00A816DB" w:rsidRPr="00A816DB" w:rsidRDefault="00A816DB" w:rsidP="00A816DB">
      <w:pPr>
        <w:pStyle w:val="Bibliography"/>
      </w:pPr>
      <w:r w:rsidRPr="00A816DB">
        <w:t>[3]</w:t>
      </w:r>
      <w:r w:rsidRPr="00A816DB">
        <w:tab/>
        <w:t>CESI, « RNCP35970 - Chef de projet informatique », France compétences. [En ligne]. Disponible sur: https://www.francecompetences.fr/recherche/</w:t>
      </w:r>
    </w:p>
    <w:p w14:paraId="2353EE2E" w14:textId="77777777" w:rsidR="00A816DB" w:rsidRPr="00A816DB" w:rsidRDefault="00A816DB" w:rsidP="00A816DB">
      <w:pPr>
        <w:pStyle w:val="Bibliography"/>
      </w:pPr>
      <w:r w:rsidRPr="00A816DB">
        <w:t>[4]</w:t>
      </w:r>
      <w:r w:rsidRPr="00A816DB">
        <w:tab/>
        <w:t>Uniformation, « Kit AFEST : comment mettre en place une action de formation en situation de travail ? | Uniformation ». [En ligne]. Disponible sur: https://www.uniformation.fr/particulier/salaries/outil/kit-afest-comment-mettre-en-place-une-action-de-formation-en-situation-de-travail</w:t>
      </w:r>
    </w:p>
    <w:p w14:paraId="65E52BEE" w14:textId="77777777" w:rsidR="00A816DB" w:rsidRPr="00A816DB" w:rsidRDefault="00A816DB" w:rsidP="00A816DB">
      <w:pPr>
        <w:pStyle w:val="Bibliography"/>
        <w:rPr>
          <w:lang w:val="en-US"/>
        </w:rPr>
      </w:pPr>
      <w:r w:rsidRPr="00A816DB">
        <w:rPr>
          <w:lang w:val="en-US"/>
        </w:rPr>
        <w:t>[5]</w:t>
      </w:r>
      <w:r w:rsidRPr="00A816DB">
        <w:rPr>
          <w:lang w:val="en-US"/>
        </w:rPr>
        <w:tab/>
        <w:t>TCS, « Tata Consultancy Services: Building Perpetually Adaptive Enterprises ». [En ligne]. Disponible sur: https://www.tcs.com</w:t>
      </w:r>
    </w:p>
    <w:p w14:paraId="67351F1D" w14:textId="23D345C5" w:rsidR="00BF1285" w:rsidRPr="00EC0967" w:rsidRDefault="000C3D76" w:rsidP="00A816DB">
      <w:pPr>
        <w:pStyle w:val="Bibliography"/>
      </w:pPr>
      <w:r w:rsidRPr="00EC0967">
        <w:fldChar w:fldCharType="end"/>
      </w:r>
    </w:p>
    <w:p w14:paraId="30F4DC86" w14:textId="6339E2D9" w:rsidR="00982F97" w:rsidRPr="00EC0967" w:rsidRDefault="00982F97" w:rsidP="00BF2A30"/>
    <w:sectPr w:rsidR="00982F97" w:rsidRPr="00EC0967" w:rsidSect="00015438">
      <w:headerReference w:type="default" r:id="rId11"/>
      <w:footerReference w:type="even" r:id="rId12"/>
      <w:footerReference w:type="default" r:id="rId13"/>
      <w:pgSz w:w="11906" w:h="16838" w:code="9"/>
      <w:pgMar w:top="1166" w:right="1699" w:bottom="1411" w:left="1411"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D0F42" w14:textId="77777777" w:rsidR="008C0DD9" w:rsidRDefault="008C0DD9" w:rsidP="00982F97">
      <w:r>
        <w:separator/>
      </w:r>
    </w:p>
  </w:endnote>
  <w:endnote w:type="continuationSeparator" w:id="0">
    <w:p w14:paraId="372928CF" w14:textId="77777777" w:rsidR="008C0DD9" w:rsidRDefault="008C0DD9" w:rsidP="0098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Bold">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38CD" w14:textId="4F1B070F" w:rsidR="00142AB3" w:rsidRDefault="00142AB3">
    <w:pPr>
      <w:pStyle w:val="Footer"/>
    </w:pPr>
  </w:p>
  <w:p w14:paraId="2D625DD3" w14:textId="77777777" w:rsidR="003C4CEE" w:rsidRDefault="003C4C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685509"/>
      <w:docPartObj>
        <w:docPartGallery w:val="Page Numbers (Bottom of Page)"/>
        <w:docPartUnique/>
      </w:docPartObj>
    </w:sdtPr>
    <w:sdtEndPr>
      <w:rPr>
        <w:noProof/>
      </w:rPr>
    </w:sdtEndPr>
    <w:sdtContent>
      <w:p w14:paraId="30D6E7C0" w14:textId="3C7751DC" w:rsidR="003C4CEE" w:rsidRDefault="00F35A41" w:rsidP="00142AB3">
        <w:pPr>
          <w:pStyle w:val="Footer"/>
        </w:pPr>
        <w:r>
          <w:fldChar w:fldCharType="begin"/>
        </w:r>
        <w:r>
          <w:instrText xml:space="preserve"> PAGE   \* MERGEFORMAT </w:instrText>
        </w:r>
        <w:r>
          <w:fldChar w:fldCharType="separate"/>
        </w:r>
        <w:r w:rsidR="007B165F">
          <w:rPr>
            <w:noProof/>
          </w:rPr>
          <w:t>47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099AE" w14:textId="77777777" w:rsidR="008C0DD9" w:rsidRDefault="008C0DD9" w:rsidP="00982F97">
      <w:r>
        <w:separator/>
      </w:r>
    </w:p>
  </w:footnote>
  <w:footnote w:type="continuationSeparator" w:id="0">
    <w:p w14:paraId="2D8BFF2A" w14:textId="77777777" w:rsidR="008C0DD9" w:rsidRDefault="008C0DD9" w:rsidP="00982F97">
      <w:r>
        <w:continuationSeparator/>
      </w:r>
    </w:p>
  </w:footnote>
  <w:footnote w:id="1">
    <w:p w14:paraId="791CD748" w14:textId="447C34C5" w:rsidR="006C0EFB" w:rsidRDefault="006C0EFB" w:rsidP="00CA0D5D">
      <w:pPr>
        <w:pStyle w:val="FootnoteText"/>
      </w:pPr>
      <w:r>
        <w:rPr>
          <w:rStyle w:val="FootnoteReference"/>
        </w:rPr>
        <w:footnoteRef/>
      </w:r>
      <w:r>
        <w:t xml:space="preserve"> </w:t>
      </w:r>
      <w:r w:rsidR="00CA0D5D" w:rsidRPr="00CA0D5D">
        <w:t>L’</w:t>
      </w:r>
      <w:r w:rsidR="00CA0D5D" w:rsidRPr="00CA0D5D">
        <w:rPr>
          <w:b/>
          <w:bCs/>
        </w:rPr>
        <w:t>AFEST</w:t>
      </w:r>
      <w:r w:rsidR="00CA0D5D" w:rsidRPr="00CA0D5D">
        <w:t xml:space="preserve"> (Action de Formation En Situation de Travail) est une modalité de formation professionnelle française qui consiste à </w:t>
      </w:r>
      <w:r w:rsidR="00CA0D5D" w:rsidRPr="00CA0D5D">
        <w:rPr>
          <w:b/>
          <w:bCs/>
        </w:rPr>
        <w:t>apprendre directement sur son lieu de travail</w:t>
      </w:r>
      <w:r w:rsidR="00CA0D5D" w:rsidRPr="00CA0D5D">
        <w:t xml:space="preserve">, à partir de situations réelles, accompagnées par un tuteur. Contrairement à une formation classique en salle, l’AFEST alterne des </w:t>
      </w:r>
      <w:r w:rsidR="00CA0D5D" w:rsidRPr="00CA0D5D">
        <w:rPr>
          <w:b/>
          <w:bCs/>
        </w:rPr>
        <w:t>mises en situation concrètes</w:t>
      </w:r>
      <w:r w:rsidR="00CA0D5D" w:rsidRPr="00CA0D5D">
        <w:t xml:space="preserve"> (ex. : gérer un projet, utiliser un outil) et des </w:t>
      </w:r>
      <w:r w:rsidR="00CA0D5D" w:rsidRPr="00CA0D5D">
        <w:rPr>
          <w:b/>
          <w:bCs/>
        </w:rPr>
        <w:t>moments de recul</w:t>
      </w:r>
      <w:r w:rsidR="00CA0D5D" w:rsidRPr="00CA0D5D">
        <w:t xml:space="preserve"> pour réfléchir, analyser et tirer des apprentissages de l’expérience. C’est une approche pratique, sur-mesure, centrée sur l’action et le développement des compétences utiles au poste.</w:t>
      </w:r>
    </w:p>
  </w:footnote>
  <w:footnote w:id="2">
    <w:p w14:paraId="234279C0" w14:textId="33EB97D5" w:rsidR="003F5F45" w:rsidRDefault="003F5F45">
      <w:pPr>
        <w:pStyle w:val="FootnoteText"/>
      </w:pPr>
      <w:r>
        <w:rPr>
          <w:rStyle w:val="FootnoteReference"/>
        </w:rPr>
        <w:footnoteRef/>
      </w:r>
      <w:r>
        <w:t xml:space="preserve"> </w:t>
      </w:r>
      <w:r w:rsidRPr="003F5F45">
        <w:t>On-site signifie sur place chez le client, nearshore dans un pays proche, et offshore dans un pays éloigné à moindre coût.</w:t>
      </w:r>
    </w:p>
  </w:footnote>
  <w:footnote w:id="3">
    <w:p w14:paraId="63308938" w14:textId="0B7B35FA" w:rsidR="00390F09" w:rsidRDefault="00390F09">
      <w:pPr>
        <w:pStyle w:val="FootnoteText"/>
      </w:pPr>
      <w:r>
        <w:rPr>
          <w:rStyle w:val="FootnoteReference"/>
        </w:rPr>
        <w:footnoteRef/>
      </w:r>
      <w:r>
        <w:t xml:space="preserve"> </w:t>
      </w:r>
      <w:r w:rsidR="007F0209">
        <w:t xml:space="preserve">« Agile » : </w:t>
      </w:r>
      <w:r w:rsidR="007F0209" w:rsidRPr="007F0209">
        <w:t>Méthode de gestion de projet souple et évolutive, qui avance par petites étapes.</w:t>
      </w:r>
      <w:r w:rsidR="00475D2A">
        <w:t xml:space="preserve"> </w:t>
      </w:r>
    </w:p>
  </w:footnote>
  <w:footnote w:id="4">
    <w:p w14:paraId="3728FB1D" w14:textId="77DE67B8" w:rsidR="00833221" w:rsidRDefault="00833221">
      <w:pPr>
        <w:pStyle w:val="FootnoteText"/>
      </w:pPr>
      <w:r>
        <w:rPr>
          <w:rStyle w:val="FootnoteReference"/>
        </w:rPr>
        <w:footnoteRef/>
      </w:r>
      <w:r>
        <w:t xml:space="preserve"> </w:t>
      </w:r>
      <w:r>
        <w:t xml:space="preserve">« Agile à l’échelle » : </w:t>
      </w:r>
      <w:r w:rsidRPr="007F0209">
        <w:t>Application de la méthode Agile à plusieurs équipes travaillant sur un même projet.</w:t>
      </w:r>
      <w:r w:rsidR="00475D2A">
        <w:t xml:space="preserve"> </w:t>
      </w:r>
    </w:p>
  </w:footnote>
  <w:footnote w:id="5">
    <w:p w14:paraId="74026C8C" w14:textId="13F30C47" w:rsidR="00390F09" w:rsidRDefault="00390F09">
      <w:pPr>
        <w:pStyle w:val="FootnoteText"/>
      </w:pPr>
      <w:r>
        <w:rPr>
          <w:rStyle w:val="FootnoteReference"/>
        </w:rPr>
        <w:footnoteRef/>
      </w:r>
      <w:r>
        <w:t xml:space="preserve"> </w:t>
      </w:r>
      <w:r w:rsidR="007F0209">
        <w:t xml:space="preserve">DevOps : </w:t>
      </w:r>
      <w:r w:rsidR="007F0209" w:rsidRPr="007F0209">
        <w:t>Collaboration entre développeurs et techniciens pour livrer plus vite et mieux.</w:t>
      </w:r>
      <w:r w:rsidR="00475D2A">
        <w:t xml:space="preserve"> </w:t>
      </w:r>
    </w:p>
  </w:footnote>
  <w:footnote w:id="6">
    <w:p w14:paraId="0EB6C784" w14:textId="6E2AB7E9" w:rsidR="00390F09" w:rsidRDefault="00390F09">
      <w:pPr>
        <w:pStyle w:val="FootnoteText"/>
      </w:pPr>
      <w:r>
        <w:rPr>
          <w:rStyle w:val="FootnoteReference"/>
        </w:rPr>
        <w:footnoteRef/>
      </w:r>
      <w:r>
        <w:t xml:space="preserve"> Time-to-Market (TTM) </w:t>
      </w:r>
      <w:r w:rsidR="007F0209" w:rsidRPr="007F0209">
        <w:t>Temps qu’il faut pour passer d’une idée à un produit disponible.</w:t>
      </w:r>
      <w:r w:rsidR="00475D2A">
        <w:t xml:space="preserve"> </w:t>
      </w:r>
    </w:p>
  </w:footnote>
  <w:footnote w:id="7">
    <w:p w14:paraId="11DB4987" w14:textId="3B6B06DC" w:rsidR="00475D2A" w:rsidRDefault="00475D2A">
      <w:pPr>
        <w:pStyle w:val="FootnoteText"/>
      </w:pPr>
      <w:r>
        <w:rPr>
          <w:rStyle w:val="FootnoteReference"/>
        </w:rPr>
        <w:footnoteRef/>
      </w:r>
      <w:r>
        <w:t xml:space="preserve"> AARST : </w:t>
      </w:r>
      <w:r w:rsidRPr="00475D2A">
        <w:t>Analyse Après Réalisation d’une Situation de Travail</w:t>
      </w:r>
      <w:r>
        <w:t xml:space="preserve">. </w:t>
      </w:r>
    </w:p>
  </w:footnote>
  <w:footnote w:id="8">
    <w:p w14:paraId="23AC24F5" w14:textId="77777777" w:rsidR="00DD1FC9" w:rsidRDefault="00DD1FC9" w:rsidP="00DD1FC9">
      <w:pPr>
        <w:pStyle w:val="FootnoteText"/>
      </w:pPr>
      <w:r>
        <w:rPr>
          <w:rStyle w:val="FootnoteReference"/>
        </w:rPr>
        <w:footnoteRef/>
      </w:r>
      <w:r>
        <w:t xml:space="preserve"> PMO : </w:t>
      </w:r>
      <w:r w:rsidRPr="007F0209">
        <w:t>Rôle ou service qui aide à organiser, suivre et améliorer la gestion des projets dans une entreprise.</w:t>
      </w:r>
    </w:p>
  </w:footnote>
  <w:footnote w:id="9">
    <w:p w14:paraId="3A6711D4" w14:textId="77777777" w:rsidR="00DD1FC9" w:rsidRDefault="00DD1FC9" w:rsidP="00DD1FC9">
      <w:pPr>
        <w:pStyle w:val="FootnoteText"/>
      </w:pPr>
      <w:r>
        <w:rPr>
          <w:rStyle w:val="FootnoteReference"/>
        </w:rPr>
        <w:footnoteRef/>
      </w:r>
      <w:r>
        <w:t xml:space="preserve"> Release Train Engineer (RTE) </w:t>
      </w:r>
      <w:r w:rsidRPr="007F0209">
        <w:t>Rôle de coordinateur qui facilite le travail de plusieurs équipes Agile dans un grand projet.</w:t>
      </w:r>
    </w:p>
  </w:footnote>
  <w:footnote w:id="10">
    <w:p w14:paraId="00E139BE" w14:textId="13C5A32F" w:rsidR="00BE2D36" w:rsidRPr="00BE2D36" w:rsidRDefault="00BE2D36" w:rsidP="00BE2D36">
      <w:pPr>
        <w:rPr>
          <w:sz w:val="20"/>
        </w:rPr>
      </w:pPr>
      <w:r>
        <w:rPr>
          <w:rStyle w:val="FootnoteReference"/>
        </w:rPr>
        <w:footnoteRef/>
      </w:r>
      <w:r>
        <w:t xml:space="preserve"> </w:t>
      </w:r>
      <w:r w:rsidRPr="00BE2D36">
        <w:rPr>
          <w:sz w:val="20"/>
        </w:rPr>
        <w:t>Spécialistes qui facilitent la collaboration entre développement et exploitation pour livrer plus vite.</w:t>
      </w:r>
    </w:p>
  </w:footnote>
  <w:footnote w:id="11">
    <w:p w14:paraId="6D4447BE" w14:textId="77777777" w:rsidR="00DD1FC9" w:rsidRDefault="00DD1FC9" w:rsidP="00DD1FC9">
      <w:pPr>
        <w:pStyle w:val="FootnoteText"/>
      </w:pPr>
      <w:r>
        <w:rPr>
          <w:rStyle w:val="FootnoteReference"/>
        </w:rPr>
        <w:footnoteRef/>
      </w:r>
      <w:r>
        <w:t xml:space="preserve"> SLA : </w:t>
      </w:r>
      <w:r w:rsidRPr="009B0C69">
        <w:t>Engagement écrit précisant le niveau de service attendu entre un client et un fournisseur.</w:t>
      </w:r>
    </w:p>
  </w:footnote>
  <w:footnote w:id="12">
    <w:p w14:paraId="4E28A8D2" w14:textId="3DABE094" w:rsidR="00BE2D36" w:rsidRDefault="00BE2D36">
      <w:pPr>
        <w:pStyle w:val="FootnoteText"/>
      </w:pPr>
      <w:r>
        <w:rPr>
          <w:rStyle w:val="FootnoteReference"/>
        </w:rPr>
        <w:footnoteRef/>
      </w:r>
      <w:r>
        <w:t xml:space="preserve"> </w:t>
      </w:r>
      <w:r w:rsidRPr="00BE2D36">
        <w:t xml:space="preserve">IGNIO est une plateforme d'intelligence artificielle développée par </w:t>
      </w:r>
      <w:r>
        <w:t>TCS</w:t>
      </w:r>
      <w:r w:rsidRPr="00BE2D36">
        <w:t xml:space="preserve"> via sa filiale Digitate, conçue pour automatiser et optimiser les opérations informatiques.</w:t>
      </w:r>
    </w:p>
  </w:footnote>
  <w:footnote w:id="13">
    <w:p w14:paraId="4882C0E9" w14:textId="518846C3" w:rsidR="006C0EFB" w:rsidRDefault="006C0EFB">
      <w:pPr>
        <w:pStyle w:val="FootnoteText"/>
      </w:pPr>
      <w:r>
        <w:rPr>
          <w:rStyle w:val="FootnoteReference"/>
        </w:rPr>
        <w:footnoteRef/>
      </w:r>
      <w:r>
        <w:t xml:space="preserve"> </w:t>
      </w:r>
      <w:hyperlink r:id="rId1" w:history="1">
        <w:r w:rsidRPr="007128E1">
          <w:rPr>
            <w:rStyle w:val="Hyperlink"/>
          </w:rPr>
          <w:t>www.mohamedelafrit.com/fad111</w:t>
        </w:r>
      </w:hyperlink>
      <w:r>
        <w:t xml:space="preserve"> </w:t>
      </w:r>
    </w:p>
  </w:footnote>
  <w:footnote w:id="14">
    <w:p w14:paraId="1639D205" w14:textId="133BC962" w:rsidR="0004407D" w:rsidRDefault="0004407D">
      <w:pPr>
        <w:pStyle w:val="FootnoteText"/>
      </w:pPr>
      <w:r>
        <w:rPr>
          <w:rStyle w:val="FootnoteReference"/>
        </w:rPr>
        <w:footnoteRef/>
      </w:r>
      <w:r>
        <w:t xml:space="preserve"> Modèle « </w:t>
      </w:r>
      <w:r w:rsidRPr="009D2BFA">
        <w:t>follow-the-sun</w:t>
      </w:r>
      <w:r>
        <w:t xml:space="preserve"> » </w:t>
      </w:r>
      <w:r w:rsidRPr="0004407D">
        <w:t>Organisation où des équipes situées dans différents pays se relaient pour travailler 24h/24. Par exemple, une équipe en Inde commence le projet, une autre en Europe le reprend, puis une aux États-Unis termine la journée.</w:t>
      </w:r>
    </w:p>
  </w:footnote>
  <w:footnote w:id="15">
    <w:p w14:paraId="6DF3BE82" w14:textId="1773B8C3" w:rsidR="00972D9A" w:rsidRDefault="00972D9A">
      <w:pPr>
        <w:pStyle w:val="FootnoteText"/>
      </w:pPr>
      <w:r>
        <w:rPr>
          <w:rStyle w:val="FootnoteReference"/>
        </w:rPr>
        <w:footnoteRef/>
      </w:r>
      <w:r>
        <w:t xml:space="preserve"> Les principaux risques identifiés sont : </w:t>
      </w:r>
      <w:r w:rsidRPr="00EC0967">
        <w:t>saturation des équipes pendant les pics d’activité, conflit avec les engagements clients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ayout w:type="fixed"/>
      <w:tblCellMar>
        <w:left w:w="0" w:type="dxa"/>
        <w:right w:w="0" w:type="dxa"/>
      </w:tblCellMar>
      <w:tblLook w:val="0000" w:firstRow="0" w:lastRow="0" w:firstColumn="0" w:lastColumn="0" w:noHBand="0" w:noVBand="0"/>
    </w:tblPr>
    <w:tblGrid>
      <w:gridCol w:w="20"/>
      <w:gridCol w:w="9619"/>
      <w:gridCol w:w="142"/>
    </w:tblGrid>
    <w:tr w:rsidR="00F35A41" w:rsidRPr="00005D16" w14:paraId="01D90B5F" w14:textId="77777777" w:rsidTr="00B8400E">
      <w:trPr>
        <w:cantSplit/>
        <w:trHeight w:val="154"/>
      </w:trPr>
      <w:tc>
        <w:tcPr>
          <w:tcW w:w="20" w:type="dxa"/>
          <w:shd w:val="clear" w:color="auto" w:fill="auto"/>
          <w:vAlign w:val="center"/>
        </w:tcPr>
        <w:p w14:paraId="693FFD73" w14:textId="77777777" w:rsidR="00F35A41" w:rsidRPr="00160060" w:rsidRDefault="008C0DD9" w:rsidP="00982F97">
          <w:pPr>
            <w:rPr>
              <w:rFonts w:cs="Tahoma"/>
            </w:rPr>
          </w:pPr>
          <w:r>
            <w:rPr>
              <w:noProof/>
            </w:rPr>
            <w:pict w14:anchorId="74E9B890">
              <v:rect id="Rectangle 63" o:spid="_x0000_s1025" style="position:absolute;left:0;text-align:left;margin-left:-25.6pt;margin-top:-329.75pt;width:18pt;height:11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" stroked="f">
                <v:fill color2="#fc0" rotate="t" focus="100%" type="gradient"/>
              </v:rect>
            </w:pict>
          </w:r>
        </w:p>
      </w:tc>
      <w:tc>
        <w:tcPr>
          <w:tcW w:w="9619" w:type="dxa"/>
          <w:vAlign w:val="center"/>
        </w:tcPr>
        <w:p w14:paraId="56EB1F36" w14:textId="5A34D9AE" w:rsidR="00F35A41" w:rsidRPr="00FA5187" w:rsidRDefault="008B5938" w:rsidP="00142AB3">
          <w:pPr>
            <w:pStyle w:val="Heading9"/>
            <w:jc w:val="center"/>
          </w:pPr>
          <w:fldSimple w:instr=" DOCPROPERTY  Client  \* MERGEFORMAT ">
            <w:r w:rsidR="00C85035">
              <w:t>CNAM</w:t>
            </w:r>
          </w:fldSimple>
          <w:r w:rsidR="00F35A41" w:rsidRPr="00241E1F">
            <w:t xml:space="preserve"> - </w:t>
          </w:r>
          <w:fldSimple w:instr=" DOCPROPERTY  Destination  \* MERGEFORMAT ">
            <w:r w:rsidR="00C85035">
              <w:t>FAD114</w:t>
            </w:r>
          </w:fldSimple>
          <w:r w:rsidR="00F35A41">
            <w:t xml:space="preserve"> – </w:t>
          </w:r>
          <w:r w:rsidR="0077557B">
            <w:t>Rapport</w:t>
          </w:r>
          <w:r w:rsidR="00F35A41">
            <w:t xml:space="preserve"> – </w:t>
          </w:r>
          <w:r w:rsidR="00142AB3">
            <w:t>Formation en situation de travail</w:t>
          </w:r>
          <w:r w:rsidR="00F35A41">
            <w:t xml:space="preserve"> - </w:t>
          </w:r>
          <w:r w:rsidR="00F35A41">
            <w:fldChar w:fldCharType="begin"/>
          </w:r>
          <w:r w:rsidR="00F35A41">
            <w:instrText xml:space="preserve"> DATE  \@ " yyyy"  \* MERGEFORMAT </w:instrText>
          </w:r>
          <w:r w:rsidR="00F35A41">
            <w:fldChar w:fldCharType="separate"/>
          </w:r>
          <w:r w:rsidR="00C85035">
            <w:rPr>
              <w:noProof/>
            </w:rPr>
            <w:t xml:space="preserve"> 2025</w:t>
          </w:r>
          <w:r w:rsidR="00F35A41">
            <w:fldChar w:fldCharType="end"/>
          </w:r>
        </w:p>
      </w:tc>
      <w:tc>
        <w:tcPr>
          <w:tcW w:w="142" w:type="dxa"/>
          <w:vAlign w:val="center"/>
        </w:tcPr>
        <w:p w14:paraId="15192CD1" w14:textId="77777777" w:rsidR="00F35A41" w:rsidRPr="00B8400E" w:rsidRDefault="00F35A41" w:rsidP="00982F97"/>
      </w:tc>
    </w:tr>
  </w:tbl>
  <w:p w14:paraId="04EC05E5" w14:textId="77777777" w:rsidR="003C4CEE" w:rsidRDefault="003C4CEE" w:rsidP="00142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115C"/>
    <w:multiLevelType w:val="multilevel"/>
    <w:tmpl w:val="5E8EFBC8"/>
    <w:styleLink w:val="ListePuces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C076F"/>
    <w:multiLevelType w:val="multilevel"/>
    <w:tmpl w:val="403CCD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EB4E72"/>
    <w:multiLevelType w:val="hybridMultilevel"/>
    <w:tmpl w:val="C968113E"/>
    <w:lvl w:ilvl="0" w:tplc="1B04D46C">
      <w:start w:val="1"/>
      <w:numFmt w:val="decimal"/>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3" w15:restartNumberingAfterBreak="0">
    <w:nsid w:val="11BE4F5D"/>
    <w:multiLevelType w:val="multilevel"/>
    <w:tmpl w:val="79C61A2C"/>
    <w:lvl w:ilvl="0">
      <w:start w:val="1"/>
      <w:numFmt w:val="bullet"/>
      <w:lvlText w:val=""/>
      <w:lvlJc w:val="left"/>
      <w:pPr>
        <w:ind w:left="1151"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4" w15:restartNumberingAfterBreak="0">
    <w:nsid w:val="16FA1C31"/>
    <w:multiLevelType w:val="hybridMultilevel"/>
    <w:tmpl w:val="8886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03A4F"/>
    <w:multiLevelType w:val="multilevel"/>
    <w:tmpl w:val="6E44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423FB"/>
    <w:multiLevelType w:val="hybridMultilevel"/>
    <w:tmpl w:val="20D2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A4117"/>
    <w:multiLevelType w:val="multilevel"/>
    <w:tmpl w:val="79C61A2C"/>
    <w:lvl w:ilvl="0">
      <w:start w:val="1"/>
      <w:numFmt w:val="bullet"/>
      <w:lvlText w:val=""/>
      <w:lvlJc w:val="left"/>
      <w:pPr>
        <w:ind w:left="1151"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8" w15:restartNumberingAfterBreak="0">
    <w:nsid w:val="291B2E7C"/>
    <w:multiLevelType w:val="multilevel"/>
    <w:tmpl w:val="79C61A2C"/>
    <w:lvl w:ilvl="0">
      <w:start w:val="1"/>
      <w:numFmt w:val="bullet"/>
      <w:lvlText w:val=""/>
      <w:lvlJc w:val="left"/>
      <w:pPr>
        <w:ind w:left="1151"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9" w15:restartNumberingAfterBreak="0">
    <w:nsid w:val="32D25953"/>
    <w:multiLevelType w:val="multilevel"/>
    <w:tmpl w:val="DFEA9716"/>
    <w:styleLink w:val="ListePuces2"/>
    <w:lvl w:ilvl="0">
      <w:start w:val="1"/>
      <w:numFmt w:val="bullet"/>
      <w:lvlText w:val=""/>
      <w:lvlJc w:val="left"/>
      <w:pPr>
        <w:tabs>
          <w:tab w:val="num" w:pos="2138"/>
        </w:tabs>
        <w:ind w:left="2138" w:hanging="360"/>
      </w:pPr>
      <w:rPr>
        <w:rFonts w:ascii="Wingdings" w:hAnsi="Wingdings"/>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33F33EDC"/>
    <w:multiLevelType w:val="multilevel"/>
    <w:tmpl w:val="438CB620"/>
    <w:lvl w:ilvl="0">
      <w:start w:val="1"/>
      <w:numFmt w:val="bullet"/>
      <w:lvlText w:val=""/>
      <w:lvlJc w:val="left"/>
      <w:pPr>
        <w:ind w:left="1151" w:hanging="360"/>
      </w:pPr>
      <w:rPr>
        <w:rFonts w:ascii="Symbol" w:hAnsi="Symbol" w:hint="default"/>
      </w:rPr>
    </w:lvl>
    <w:lvl w:ilvl="1">
      <w:start w:val="1"/>
      <w:numFmt w:val="decimal"/>
      <w:isLgl/>
      <w:lvlText w:val="%1.%2"/>
      <w:lvlJc w:val="left"/>
      <w:pPr>
        <w:ind w:left="1511" w:hanging="720"/>
      </w:pPr>
      <w:rPr>
        <w:rFonts w:hint="default"/>
      </w:rPr>
    </w:lvl>
    <w:lvl w:ilvl="2">
      <w:start w:val="1"/>
      <w:numFmt w:val="decimal"/>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11" w15:restartNumberingAfterBreak="0">
    <w:nsid w:val="34A1427D"/>
    <w:multiLevelType w:val="hybridMultilevel"/>
    <w:tmpl w:val="DFE4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21C60"/>
    <w:multiLevelType w:val="multilevel"/>
    <w:tmpl w:val="5F2C81CC"/>
    <w:lvl w:ilvl="0">
      <w:start w:val="1"/>
      <w:numFmt w:val="decimal"/>
      <w:lvlText w:val="%1."/>
      <w:lvlJc w:val="left"/>
      <w:pPr>
        <w:ind w:left="1151" w:hanging="360"/>
      </w:pPr>
    </w:lvl>
    <w:lvl w:ilvl="1">
      <w:start w:val="1"/>
      <w:numFmt w:val="decimal"/>
      <w:pStyle w:val="Heading2"/>
      <w:isLgl/>
      <w:lvlText w:val="%1.%2"/>
      <w:lvlJc w:val="left"/>
      <w:pPr>
        <w:ind w:left="1511" w:hanging="720"/>
      </w:pPr>
      <w:rPr>
        <w:rFonts w:hint="default"/>
      </w:rPr>
    </w:lvl>
    <w:lvl w:ilvl="2">
      <w:start w:val="1"/>
      <w:numFmt w:val="decimal"/>
      <w:pStyle w:val="Heading3"/>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13" w15:restartNumberingAfterBreak="0">
    <w:nsid w:val="3C0C62CD"/>
    <w:multiLevelType w:val="multilevel"/>
    <w:tmpl w:val="79C61A2C"/>
    <w:lvl w:ilvl="0">
      <w:start w:val="1"/>
      <w:numFmt w:val="bullet"/>
      <w:lvlText w:val=""/>
      <w:lvlJc w:val="left"/>
      <w:pPr>
        <w:ind w:left="1151"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14" w15:restartNumberingAfterBreak="0">
    <w:nsid w:val="45982773"/>
    <w:multiLevelType w:val="hybridMultilevel"/>
    <w:tmpl w:val="3E96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308D1"/>
    <w:multiLevelType w:val="multilevel"/>
    <w:tmpl w:val="BEF2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44E08"/>
    <w:multiLevelType w:val="hybridMultilevel"/>
    <w:tmpl w:val="B9D4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847FA"/>
    <w:multiLevelType w:val="singleLevel"/>
    <w:tmpl w:val="84D2D5B0"/>
    <w:lvl w:ilvl="0">
      <w:start w:val="1"/>
      <w:numFmt w:val="bullet"/>
      <w:pStyle w:val="NormalIndent"/>
      <w:lvlText w:val=""/>
      <w:lvlJc w:val="left"/>
      <w:pPr>
        <w:tabs>
          <w:tab w:val="num" w:pos="360"/>
        </w:tabs>
        <w:ind w:left="360" w:hanging="360"/>
      </w:pPr>
      <w:rPr>
        <w:rFonts w:ascii="Symbol" w:hAnsi="Symbol" w:cs="Times New Roman" w:hint="default"/>
      </w:rPr>
    </w:lvl>
  </w:abstractNum>
  <w:abstractNum w:abstractNumId="18" w15:restartNumberingAfterBreak="0">
    <w:nsid w:val="55212CD9"/>
    <w:multiLevelType w:val="hybridMultilevel"/>
    <w:tmpl w:val="D348E8F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893E46"/>
    <w:multiLevelType w:val="hybridMultilevel"/>
    <w:tmpl w:val="922E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F043D"/>
    <w:multiLevelType w:val="hybridMultilevel"/>
    <w:tmpl w:val="8ABCB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E7F41"/>
    <w:multiLevelType w:val="multilevel"/>
    <w:tmpl w:val="79C61A2C"/>
    <w:lvl w:ilvl="0">
      <w:start w:val="1"/>
      <w:numFmt w:val="bullet"/>
      <w:lvlText w:val=""/>
      <w:lvlJc w:val="left"/>
      <w:pPr>
        <w:ind w:left="1151"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22" w15:restartNumberingAfterBreak="0">
    <w:nsid w:val="59AA20CE"/>
    <w:multiLevelType w:val="multilevel"/>
    <w:tmpl w:val="79C61A2C"/>
    <w:lvl w:ilvl="0">
      <w:start w:val="1"/>
      <w:numFmt w:val="bullet"/>
      <w:lvlText w:val=""/>
      <w:lvlJc w:val="left"/>
      <w:pPr>
        <w:ind w:left="1151"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23" w15:restartNumberingAfterBreak="0">
    <w:nsid w:val="5B046042"/>
    <w:multiLevelType w:val="hybridMultilevel"/>
    <w:tmpl w:val="FA4E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2453D"/>
    <w:multiLevelType w:val="hybridMultilevel"/>
    <w:tmpl w:val="8310674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6B290F"/>
    <w:multiLevelType w:val="multilevel"/>
    <w:tmpl w:val="438CB620"/>
    <w:lvl w:ilvl="0">
      <w:start w:val="1"/>
      <w:numFmt w:val="bullet"/>
      <w:lvlText w:val=""/>
      <w:lvlJc w:val="left"/>
      <w:pPr>
        <w:ind w:left="1151" w:hanging="360"/>
      </w:pPr>
      <w:rPr>
        <w:rFonts w:ascii="Symbol" w:hAnsi="Symbol" w:hint="default"/>
      </w:rPr>
    </w:lvl>
    <w:lvl w:ilvl="1">
      <w:start w:val="1"/>
      <w:numFmt w:val="decimal"/>
      <w:isLgl/>
      <w:lvlText w:val="%1.%2"/>
      <w:lvlJc w:val="left"/>
      <w:pPr>
        <w:ind w:left="1511" w:hanging="720"/>
      </w:pPr>
      <w:rPr>
        <w:rFonts w:hint="default"/>
      </w:rPr>
    </w:lvl>
    <w:lvl w:ilvl="2">
      <w:start w:val="1"/>
      <w:numFmt w:val="decimal"/>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26" w15:restartNumberingAfterBreak="0">
    <w:nsid w:val="729F00ED"/>
    <w:multiLevelType w:val="hybridMultilevel"/>
    <w:tmpl w:val="7AE0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85016"/>
    <w:multiLevelType w:val="hybridMultilevel"/>
    <w:tmpl w:val="2E08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63689"/>
    <w:multiLevelType w:val="multilevel"/>
    <w:tmpl w:val="79C61A2C"/>
    <w:lvl w:ilvl="0">
      <w:start w:val="1"/>
      <w:numFmt w:val="bullet"/>
      <w:lvlText w:val=""/>
      <w:lvlJc w:val="left"/>
      <w:pPr>
        <w:ind w:left="1151"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num w:numId="1" w16cid:durableId="294262146">
    <w:abstractNumId w:val="1"/>
  </w:num>
  <w:num w:numId="2" w16cid:durableId="1661498227">
    <w:abstractNumId w:val="0"/>
  </w:num>
  <w:num w:numId="3" w16cid:durableId="2080858314">
    <w:abstractNumId w:val="9"/>
  </w:num>
  <w:num w:numId="4" w16cid:durableId="1393043805">
    <w:abstractNumId w:val="17"/>
  </w:num>
  <w:num w:numId="5" w16cid:durableId="1148593979">
    <w:abstractNumId w:val="12"/>
  </w:num>
  <w:num w:numId="6" w16cid:durableId="2068911929">
    <w:abstractNumId w:val="2"/>
  </w:num>
  <w:num w:numId="7" w16cid:durableId="1553732614">
    <w:abstractNumId w:val="20"/>
  </w:num>
  <w:num w:numId="8" w16cid:durableId="2088502520">
    <w:abstractNumId w:val="14"/>
  </w:num>
  <w:num w:numId="9" w16cid:durableId="1558740816">
    <w:abstractNumId w:val="26"/>
  </w:num>
  <w:num w:numId="10" w16cid:durableId="1189757261">
    <w:abstractNumId w:val="18"/>
  </w:num>
  <w:num w:numId="11" w16cid:durableId="1633093972">
    <w:abstractNumId w:val="4"/>
  </w:num>
  <w:num w:numId="12" w16cid:durableId="6180007">
    <w:abstractNumId w:val="23"/>
  </w:num>
  <w:num w:numId="13" w16cid:durableId="828791291">
    <w:abstractNumId w:val="16"/>
  </w:num>
  <w:num w:numId="14" w16cid:durableId="225452950">
    <w:abstractNumId w:val="27"/>
  </w:num>
  <w:num w:numId="15" w16cid:durableId="875196789">
    <w:abstractNumId w:val="19"/>
  </w:num>
  <w:num w:numId="16" w16cid:durableId="1776363123">
    <w:abstractNumId w:val="24"/>
  </w:num>
  <w:num w:numId="17" w16cid:durableId="818228007">
    <w:abstractNumId w:val="10"/>
  </w:num>
  <w:num w:numId="18" w16cid:durableId="1618488361">
    <w:abstractNumId w:val="25"/>
  </w:num>
  <w:num w:numId="19" w16cid:durableId="72970781">
    <w:abstractNumId w:val="3"/>
  </w:num>
  <w:num w:numId="20" w16cid:durableId="280769888">
    <w:abstractNumId w:val="22"/>
  </w:num>
  <w:num w:numId="21" w16cid:durableId="1005593018">
    <w:abstractNumId w:val="7"/>
  </w:num>
  <w:num w:numId="22" w16cid:durableId="144320970">
    <w:abstractNumId w:val="21"/>
  </w:num>
  <w:num w:numId="23" w16cid:durableId="952324289">
    <w:abstractNumId w:val="13"/>
  </w:num>
  <w:num w:numId="24" w16cid:durableId="8678330">
    <w:abstractNumId w:val="28"/>
  </w:num>
  <w:num w:numId="25" w16cid:durableId="1239711182">
    <w:abstractNumId w:val="8"/>
  </w:num>
  <w:num w:numId="26" w16cid:durableId="2081245482">
    <w:abstractNumId w:val="15"/>
  </w:num>
  <w:num w:numId="27" w16cid:durableId="892272987">
    <w:abstractNumId w:val="5"/>
  </w:num>
  <w:num w:numId="28" w16cid:durableId="2106073985">
    <w:abstractNumId w:val="11"/>
  </w:num>
  <w:num w:numId="29" w16cid:durableId="146187781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33FE"/>
    <w:rsid w:val="0000253B"/>
    <w:rsid w:val="000028E0"/>
    <w:rsid w:val="00005B1D"/>
    <w:rsid w:val="00005D16"/>
    <w:rsid w:val="00006069"/>
    <w:rsid w:val="0000640A"/>
    <w:rsid w:val="000065E0"/>
    <w:rsid w:val="00006B9C"/>
    <w:rsid w:val="00006C11"/>
    <w:rsid w:val="000109CA"/>
    <w:rsid w:val="000115A9"/>
    <w:rsid w:val="000123F4"/>
    <w:rsid w:val="00012C03"/>
    <w:rsid w:val="00012E75"/>
    <w:rsid w:val="000130C3"/>
    <w:rsid w:val="000136C2"/>
    <w:rsid w:val="000137A4"/>
    <w:rsid w:val="00014CD9"/>
    <w:rsid w:val="00015438"/>
    <w:rsid w:val="00015BDF"/>
    <w:rsid w:val="00015DE8"/>
    <w:rsid w:val="00016F8C"/>
    <w:rsid w:val="00017D4C"/>
    <w:rsid w:val="00022E35"/>
    <w:rsid w:val="00022E55"/>
    <w:rsid w:val="0002342B"/>
    <w:rsid w:val="00023B5D"/>
    <w:rsid w:val="00024793"/>
    <w:rsid w:val="000247C1"/>
    <w:rsid w:val="00024DFD"/>
    <w:rsid w:val="0002600E"/>
    <w:rsid w:val="00031354"/>
    <w:rsid w:val="00031A3D"/>
    <w:rsid w:val="00031A5F"/>
    <w:rsid w:val="00031D41"/>
    <w:rsid w:val="000324E5"/>
    <w:rsid w:val="00034CDD"/>
    <w:rsid w:val="0003559D"/>
    <w:rsid w:val="00036B30"/>
    <w:rsid w:val="00037B65"/>
    <w:rsid w:val="00040AB1"/>
    <w:rsid w:val="00040AF4"/>
    <w:rsid w:val="00041825"/>
    <w:rsid w:val="00042653"/>
    <w:rsid w:val="00043089"/>
    <w:rsid w:val="00043D89"/>
    <w:rsid w:val="0004407D"/>
    <w:rsid w:val="0004473C"/>
    <w:rsid w:val="0004571B"/>
    <w:rsid w:val="000459C8"/>
    <w:rsid w:val="00045C2B"/>
    <w:rsid w:val="00045CC4"/>
    <w:rsid w:val="00047463"/>
    <w:rsid w:val="00050ABA"/>
    <w:rsid w:val="00051C12"/>
    <w:rsid w:val="0005274C"/>
    <w:rsid w:val="00052C25"/>
    <w:rsid w:val="00052EE3"/>
    <w:rsid w:val="00052F77"/>
    <w:rsid w:val="00053F7C"/>
    <w:rsid w:val="0005560A"/>
    <w:rsid w:val="00060428"/>
    <w:rsid w:val="000604E4"/>
    <w:rsid w:val="000610B6"/>
    <w:rsid w:val="00061AA0"/>
    <w:rsid w:val="00062A52"/>
    <w:rsid w:val="00063FDA"/>
    <w:rsid w:val="00064708"/>
    <w:rsid w:val="00064CA3"/>
    <w:rsid w:val="000653B2"/>
    <w:rsid w:val="00066D92"/>
    <w:rsid w:val="0006733C"/>
    <w:rsid w:val="0006740C"/>
    <w:rsid w:val="00070210"/>
    <w:rsid w:val="00070287"/>
    <w:rsid w:val="0007074F"/>
    <w:rsid w:val="00071146"/>
    <w:rsid w:val="00071A90"/>
    <w:rsid w:val="00072820"/>
    <w:rsid w:val="0007329C"/>
    <w:rsid w:val="00074CEC"/>
    <w:rsid w:val="0007539B"/>
    <w:rsid w:val="00075411"/>
    <w:rsid w:val="00075620"/>
    <w:rsid w:val="00075C46"/>
    <w:rsid w:val="00075F47"/>
    <w:rsid w:val="0007619A"/>
    <w:rsid w:val="00076ADA"/>
    <w:rsid w:val="00076C22"/>
    <w:rsid w:val="00076EC6"/>
    <w:rsid w:val="00077FD2"/>
    <w:rsid w:val="0008181C"/>
    <w:rsid w:val="000834EA"/>
    <w:rsid w:val="00083A7C"/>
    <w:rsid w:val="00083C02"/>
    <w:rsid w:val="000841ED"/>
    <w:rsid w:val="000848B7"/>
    <w:rsid w:val="00086ACB"/>
    <w:rsid w:val="00090890"/>
    <w:rsid w:val="00090E2D"/>
    <w:rsid w:val="000917A7"/>
    <w:rsid w:val="0009264A"/>
    <w:rsid w:val="00092A6B"/>
    <w:rsid w:val="00095804"/>
    <w:rsid w:val="00095C98"/>
    <w:rsid w:val="00096829"/>
    <w:rsid w:val="00096849"/>
    <w:rsid w:val="00096C35"/>
    <w:rsid w:val="000975CE"/>
    <w:rsid w:val="000A2EAE"/>
    <w:rsid w:val="000A3859"/>
    <w:rsid w:val="000A3C40"/>
    <w:rsid w:val="000A55C4"/>
    <w:rsid w:val="000A5669"/>
    <w:rsid w:val="000A6693"/>
    <w:rsid w:val="000A700D"/>
    <w:rsid w:val="000B02CB"/>
    <w:rsid w:val="000B1B02"/>
    <w:rsid w:val="000B36B1"/>
    <w:rsid w:val="000B371F"/>
    <w:rsid w:val="000B37C5"/>
    <w:rsid w:val="000B3C18"/>
    <w:rsid w:val="000B4688"/>
    <w:rsid w:val="000B5BC0"/>
    <w:rsid w:val="000B6122"/>
    <w:rsid w:val="000B6BE7"/>
    <w:rsid w:val="000B767B"/>
    <w:rsid w:val="000C03C1"/>
    <w:rsid w:val="000C2B17"/>
    <w:rsid w:val="000C2CD0"/>
    <w:rsid w:val="000C30BC"/>
    <w:rsid w:val="000C3D76"/>
    <w:rsid w:val="000C5761"/>
    <w:rsid w:val="000C5DD0"/>
    <w:rsid w:val="000C6BE6"/>
    <w:rsid w:val="000C79F7"/>
    <w:rsid w:val="000D09B3"/>
    <w:rsid w:val="000D0FC2"/>
    <w:rsid w:val="000D2297"/>
    <w:rsid w:val="000D2DB0"/>
    <w:rsid w:val="000D395C"/>
    <w:rsid w:val="000D497D"/>
    <w:rsid w:val="000D6DCE"/>
    <w:rsid w:val="000D7207"/>
    <w:rsid w:val="000D7BB1"/>
    <w:rsid w:val="000E01AC"/>
    <w:rsid w:val="000E024F"/>
    <w:rsid w:val="000E049C"/>
    <w:rsid w:val="000E21A4"/>
    <w:rsid w:val="000E23C1"/>
    <w:rsid w:val="000E275F"/>
    <w:rsid w:val="000E29AF"/>
    <w:rsid w:val="000E2C33"/>
    <w:rsid w:val="000E2E27"/>
    <w:rsid w:val="000E2F80"/>
    <w:rsid w:val="000E3522"/>
    <w:rsid w:val="000E3D57"/>
    <w:rsid w:val="000E452C"/>
    <w:rsid w:val="000E542B"/>
    <w:rsid w:val="000E61FD"/>
    <w:rsid w:val="000E6581"/>
    <w:rsid w:val="000E6A42"/>
    <w:rsid w:val="000E7844"/>
    <w:rsid w:val="000E7D8A"/>
    <w:rsid w:val="000F0192"/>
    <w:rsid w:val="000F0291"/>
    <w:rsid w:val="000F1D8A"/>
    <w:rsid w:val="000F3B82"/>
    <w:rsid w:val="000F3DDF"/>
    <w:rsid w:val="000F46C8"/>
    <w:rsid w:val="000F4CD8"/>
    <w:rsid w:val="000F5817"/>
    <w:rsid w:val="000F5B69"/>
    <w:rsid w:val="000F5FBB"/>
    <w:rsid w:val="000F66E3"/>
    <w:rsid w:val="000F6996"/>
    <w:rsid w:val="00101739"/>
    <w:rsid w:val="00101818"/>
    <w:rsid w:val="00101F63"/>
    <w:rsid w:val="00102D45"/>
    <w:rsid w:val="00103175"/>
    <w:rsid w:val="00103731"/>
    <w:rsid w:val="001037CA"/>
    <w:rsid w:val="00103DF4"/>
    <w:rsid w:val="001053C8"/>
    <w:rsid w:val="0010681C"/>
    <w:rsid w:val="001069EC"/>
    <w:rsid w:val="00106F7F"/>
    <w:rsid w:val="001072F7"/>
    <w:rsid w:val="00107C02"/>
    <w:rsid w:val="0011103B"/>
    <w:rsid w:val="00114EB1"/>
    <w:rsid w:val="00116E6C"/>
    <w:rsid w:val="0011755B"/>
    <w:rsid w:val="001177C9"/>
    <w:rsid w:val="00120BFE"/>
    <w:rsid w:val="0012203A"/>
    <w:rsid w:val="001221B4"/>
    <w:rsid w:val="00122861"/>
    <w:rsid w:val="00124788"/>
    <w:rsid w:val="00124B4C"/>
    <w:rsid w:val="00125B26"/>
    <w:rsid w:val="00125F10"/>
    <w:rsid w:val="00126422"/>
    <w:rsid w:val="0012697C"/>
    <w:rsid w:val="00130D05"/>
    <w:rsid w:val="0013100B"/>
    <w:rsid w:val="0013233C"/>
    <w:rsid w:val="00132882"/>
    <w:rsid w:val="001329E0"/>
    <w:rsid w:val="00133020"/>
    <w:rsid w:val="001331F4"/>
    <w:rsid w:val="00133450"/>
    <w:rsid w:val="00135466"/>
    <w:rsid w:val="00136830"/>
    <w:rsid w:val="001374AC"/>
    <w:rsid w:val="00140757"/>
    <w:rsid w:val="00140DC2"/>
    <w:rsid w:val="00140E6A"/>
    <w:rsid w:val="00140F09"/>
    <w:rsid w:val="00141164"/>
    <w:rsid w:val="00141DC1"/>
    <w:rsid w:val="001426D4"/>
    <w:rsid w:val="00142AB3"/>
    <w:rsid w:val="00142E96"/>
    <w:rsid w:val="00144A62"/>
    <w:rsid w:val="00144F9E"/>
    <w:rsid w:val="00145C6B"/>
    <w:rsid w:val="00145F13"/>
    <w:rsid w:val="00147682"/>
    <w:rsid w:val="00151B5F"/>
    <w:rsid w:val="00151C04"/>
    <w:rsid w:val="0015352A"/>
    <w:rsid w:val="00153F17"/>
    <w:rsid w:val="00154A7B"/>
    <w:rsid w:val="00154B2F"/>
    <w:rsid w:val="00155A75"/>
    <w:rsid w:val="00155C82"/>
    <w:rsid w:val="0015726F"/>
    <w:rsid w:val="001600F2"/>
    <w:rsid w:val="0016071C"/>
    <w:rsid w:val="0016087F"/>
    <w:rsid w:val="001619AA"/>
    <w:rsid w:val="00162CD7"/>
    <w:rsid w:val="0016469E"/>
    <w:rsid w:val="00164849"/>
    <w:rsid w:val="0016491D"/>
    <w:rsid w:val="00164932"/>
    <w:rsid w:val="0016500D"/>
    <w:rsid w:val="0016567A"/>
    <w:rsid w:val="00166843"/>
    <w:rsid w:val="00166CD7"/>
    <w:rsid w:val="00166E91"/>
    <w:rsid w:val="00167467"/>
    <w:rsid w:val="00170AB7"/>
    <w:rsid w:val="00171065"/>
    <w:rsid w:val="00171221"/>
    <w:rsid w:val="00171469"/>
    <w:rsid w:val="00171F96"/>
    <w:rsid w:val="0017280C"/>
    <w:rsid w:val="001740AF"/>
    <w:rsid w:val="00174175"/>
    <w:rsid w:val="0017531F"/>
    <w:rsid w:val="001762CA"/>
    <w:rsid w:val="00177F4E"/>
    <w:rsid w:val="00180438"/>
    <w:rsid w:val="001804AC"/>
    <w:rsid w:val="00180769"/>
    <w:rsid w:val="001818D8"/>
    <w:rsid w:val="00181911"/>
    <w:rsid w:val="00182629"/>
    <w:rsid w:val="001833F9"/>
    <w:rsid w:val="00184C77"/>
    <w:rsid w:val="00185371"/>
    <w:rsid w:val="00185B47"/>
    <w:rsid w:val="00187018"/>
    <w:rsid w:val="0018723F"/>
    <w:rsid w:val="00187671"/>
    <w:rsid w:val="00187FE6"/>
    <w:rsid w:val="00190599"/>
    <w:rsid w:val="00190778"/>
    <w:rsid w:val="00192C85"/>
    <w:rsid w:val="00195C65"/>
    <w:rsid w:val="001961B5"/>
    <w:rsid w:val="001967D1"/>
    <w:rsid w:val="00196AD1"/>
    <w:rsid w:val="001A0B18"/>
    <w:rsid w:val="001A13CC"/>
    <w:rsid w:val="001A16CE"/>
    <w:rsid w:val="001A20B9"/>
    <w:rsid w:val="001A4D95"/>
    <w:rsid w:val="001A4EF0"/>
    <w:rsid w:val="001A57ED"/>
    <w:rsid w:val="001A585B"/>
    <w:rsid w:val="001A5864"/>
    <w:rsid w:val="001A6C5E"/>
    <w:rsid w:val="001A72D5"/>
    <w:rsid w:val="001A7F5A"/>
    <w:rsid w:val="001B2AD3"/>
    <w:rsid w:val="001B3A91"/>
    <w:rsid w:val="001B465F"/>
    <w:rsid w:val="001B5554"/>
    <w:rsid w:val="001B7B10"/>
    <w:rsid w:val="001B7C09"/>
    <w:rsid w:val="001C07DF"/>
    <w:rsid w:val="001C14DA"/>
    <w:rsid w:val="001C1681"/>
    <w:rsid w:val="001C1802"/>
    <w:rsid w:val="001C18F0"/>
    <w:rsid w:val="001C1EC3"/>
    <w:rsid w:val="001C1F39"/>
    <w:rsid w:val="001C21B3"/>
    <w:rsid w:val="001C2798"/>
    <w:rsid w:val="001C377C"/>
    <w:rsid w:val="001C39DA"/>
    <w:rsid w:val="001C3FCE"/>
    <w:rsid w:val="001C44C6"/>
    <w:rsid w:val="001C4662"/>
    <w:rsid w:val="001C5FC3"/>
    <w:rsid w:val="001C65BE"/>
    <w:rsid w:val="001C683B"/>
    <w:rsid w:val="001C68B0"/>
    <w:rsid w:val="001C718A"/>
    <w:rsid w:val="001C78D7"/>
    <w:rsid w:val="001D264F"/>
    <w:rsid w:val="001D26FD"/>
    <w:rsid w:val="001D292B"/>
    <w:rsid w:val="001D3A08"/>
    <w:rsid w:val="001D45A0"/>
    <w:rsid w:val="001D4FF1"/>
    <w:rsid w:val="001D6C2D"/>
    <w:rsid w:val="001D7385"/>
    <w:rsid w:val="001E01B2"/>
    <w:rsid w:val="001E0E52"/>
    <w:rsid w:val="001E13BB"/>
    <w:rsid w:val="001E16AB"/>
    <w:rsid w:val="001E1C07"/>
    <w:rsid w:val="001E20BF"/>
    <w:rsid w:val="001E39BC"/>
    <w:rsid w:val="001E3A76"/>
    <w:rsid w:val="001E3B2C"/>
    <w:rsid w:val="001E3B65"/>
    <w:rsid w:val="001E40B3"/>
    <w:rsid w:val="001E417F"/>
    <w:rsid w:val="001E6B89"/>
    <w:rsid w:val="001F02B8"/>
    <w:rsid w:val="001F08D8"/>
    <w:rsid w:val="001F0EA4"/>
    <w:rsid w:val="001F385C"/>
    <w:rsid w:val="001F4562"/>
    <w:rsid w:val="001F6645"/>
    <w:rsid w:val="001F6A4F"/>
    <w:rsid w:val="001F6D0B"/>
    <w:rsid w:val="001F7020"/>
    <w:rsid w:val="001F738D"/>
    <w:rsid w:val="001F7756"/>
    <w:rsid w:val="001F77E9"/>
    <w:rsid w:val="001F792A"/>
    <w:rsid w:val="0020024E"/>
    <w:rsid w:val="0020267A"/>
    <w:rsid w:val="00202F3A"/>
    <w:rsid w:val="0020407E"/>
    <w:rsid w:val="002048FA"/>
    <w:rsid w:val="00204990"/>
    <w:rsid w:val="002055F4"/>
    <w:rsid w:val="00205619"/>
    <w:rsid w:val="00205759"/>
    <w:rsid w:val="00205A81"/>
    <w:rsid w:val="00205E01"/>
    <w:rsid w:val="00206E81"/>
    <w:rsid w:val="00207892"/>
    <w:rsid w:val="002079AD"/>
    <w:rsid w:val="00207BE5"/>
    <w:rsid w:val="00207E5C"/>
    <w:rsid w:val="00210720"/>
    <w:rsid w:val="00212F0E"/>
    <w:rsid w:val="00214EB2"/>
    <w:rsid w:val="00216A69"/>
    <w:rsid w:val="00217181"/>
    <w:rsid w:val="00220225"/>
    <w:rsid w:val="002221AD"/>
    <w:rsid w:val="00222FC8"/>
    <w:rsid w:val="0022363A"/>
    <w:rsid w:val="0022416C"/>
    <w:rsid w:val="00224BB5"/>
    <w:rsid w:val="00225A37"/>
    <w:rsid w:val="00225AB1"/>
    <w:rsid w:val="00226835"/>
    <w:rsid w:val="002268CC"/>
    <w:rsid w:val="00226D25"/>
    <w:rsid w:val="0022748C"/>
    <w:rsid w:val="0022769C"/>
    <w:rsid w:val="002276E3"/>
    <w:rsid w:val="002279D4"/>
    <w:rsid w:val="002310F8"/>
    <w:rsid w:val="0023267B"/>
    <w:rsid w:val="002333FE"/>
    <w:rsid w:val="00233879"/>
    <w:rsid w:val="002339A2"/>
    <w:rsid w:val="002342D8"/>
    <w:rsid w:val="00234915"/>
    <w:rsid w:val="002361F1"/>
    <w:rsid w:val="00236259"/>
    <w:rsid w:val="00236E35"/>
    <w:rsid w:val="002370D1"/>
    <w:rsid w:val="00237F19"/>
    <w:rsid w:val="00240479"/>
    <w:rsid w:val="00241E1F"/>
    <w:rsid w:val="00243EB7"/>
    <w:rsid w:val="0024523D"/>
    <w:rsid w:val="00246865"/>
    <w:rsid w:val="00246F52"/>
    <w:rsid w:val="0024784D"/>
    <w:rsid w:val="00247D1C"/>
    <w:rsid w:val="002507C4"/>
    <w:rsid w:val="00250A6F"/>
    <w:rsid w:val="00251576"/>
    <w:rsid w:val="00251678"/>
    <w:rsid w:val="00251DED"/>
    <w:rsid w:val="00252B8D"/>
    <w:rsid w:val="00253C42"/>
    <w:rsid w:val="00253E71"/>
    <w:rsid w:val="002542C0"/>
    <w:rsid w:val="002543EA"/>
    <w:rsid w:val="00254514"/>
    <w:rsid w:val="00254921"/>
    <w:rsid w:val="00254FC3"/>
    <w:rsid w:val="00255D14"/>
    <w:rsid w:val="00257B77"/>
    <w:rsid w:val="00260256"/>
    <w:rsid w:val="00263126"/>
    <w:rsid w:val="0026533B"/>
    <w:rsid w:val="002657C3"/>
    <w:rsid w:val="0026592D"/>
    <w:rsid w:val="00266F27"/>
    <w:rsid w:val="00267DFA"/>
    <w:rsid w:val="00270303"/>
    <w:rsid w:val="00270311"/>
    <w:rsid w:val="00270A1A"/>
    <w:rsid w:val="00270F08"/>
    <w:rsid w:val="00272042"/>
    <w:rsid w:val="00272126"/>
    <w:rsid w:val="00272B30"/>
    <w:rsid w:val="002738D5"/>
    <w:rsid w:val="00273DAB"/>
    <w:rsid w:val="0027407E"/>
    <w:rsid w:val="00274E33"/>
    <w:rsid w:val="002755A6"/>
    <w:rsid w:val="00276869"/>
    <w:rsid w:val="00277A6B"/>
    <w:rsid w:val="0028029B"/>
    <w:rsid w:val="0028155B"/>
    <w:rsid w:val="00281DD5"/>
    <w:rsid w:val="0028203A"/>
    <w:rsid w:val="0028482B"/>
    <w:rsid w:val="00287306"/>
    <w:rsid w:val="00287705"/>
    <w:rsid w:val="00287BC9"/>
    <w:rsid w:val="00287E1C"/>
    <w:rsid w:val="00290CB2"/>
    <w:rsid w:val="00291339"/>
    <w:rsid w:val="00292C87"/>
    <w:rsid w:val="00294081"/>
    <w:rsid w:val="00295447"/>
    <w:rsid w:val="00295E40"/>
    <w:rsid w:val="00295F31"/>
    <w:rsid w:val="00296874"/>
    <w:rsid w:val="00297FC8"/>
    <w:rsid w:val="002A0D24"/>
    <w:rsid w:val="002A1879"/>
    <w:rsid w:val="002A2F5D"/>
    <w:rsid w:val="002A3BE9"/>
    <w:rsid w:val="002A3D2C"/>
    <w:rsid w:val="002A3D33"/>
    <w:rsid w:val="002A3EC7"/>
    <w:rsid w:val="002A4EE9"/>
    <w:rsid w:val="002A7AB7"/>
    <w:rsid w:val="002A7BCA"/>
    <w:rsid w:val="002B1915"/>
    <w:rsid w:val="002B1F23"/>
    <w:rsid w:val="002B41E1"/>
    <w:rsid w:val="002B4237"/>
    <w:rsid w:val="002B4EEE"/>
    <w:rsid w:val="002B583F"/>
    <w:rsid w:val="002B5AF2"/>
    <w:rsid w:val="002B660B"/>
    <w:rsid w:val="002B6A00"/>
    <w:rsid w:val="002B6AE5"/>
    <w:rsid w:val="002B7040"/>
    <w:rsid w:val="002B7103"/>
    <w:rsid w:val="002B7675"/>
    <w:rsid w:val="002C0FB7"/>
    <w:rsid w:val="002C187E"/>
    <w:rsid w:val="002C4CC0"/>
    <w:rsid w:val="002C5C04"/>
    <w:rsid w:val="002C6862"/>
    <w:rsid w:val="002C73A8"/>
    <w:rsid w:val="002D0290"/>
    <w:rsid w:val="002D23AC"/>
    <w:rsid w:val="002D2BBC"/>
    <w:rsid w:val="002D4767"/>
    <w:rsid w:val="002D4B3D"/>
    <w:rsid w:val="002D4BEB"/>
    <w:rsid w:val="002D4F8D"/>
    <w:rsid w:val="002D5179"/>
    <w:rsid w:val="002D5792"/>
    <w:rsid w:val="002D7ECB"/>
    <w:rsid w:val="002D7F39"/>
    <w:rsid w:val="002E036D"/>
    <w:rsid w:val="002E083C"/>
    <w:rsid w:val="002E254B"/>
    <w:rsid w:val="002E2FF1"/>
    <w:rsid w:val="002E3E6C"/>
    <w:rsid w:val="002E4582"/>
    <w:rsid w:val="002E5FE5"/>
    <w:rsid w:val="002E6456"/>
    <w:rsid w:val="002E7662"/>
    <w:rsid w:val="002E78E4"/>
    <w:rsid w:val="002F0FB4"/>
    <w:rsid w:val="002F2351"/>
    <w:rsid w:val="002F3397"/>
    <w:rsid w:val="002F4D1B"/>
    <w:rsid w:val="002F5EAD"/>
    <w:rsid w:val="002F78AF"/>
    <w:rsid w:val="002F7F11"/>
    <w:rsid w:val="0030148D"/>
    <w:rsid w:val="00301891"/>
    <w:rsid w:val="00302125"/>
    <w:rsid w:val="003026C6"/>
    <w:rsid w:val="00304BD5"/>
    <w:rsid w:val="00304DDD"/>
    <w:rsid w:val="00305852"/>
    <w:rsid w:val="00306898"/>
    <w:rsid w:val="00306FB9"/>
    <w:rsid w:val="00307FE4"/>
    <w:rsid w:val="00310572"/>
    <w:rsid w:val="0031108A"/>
    <w:rsid w:val="003110C0"/>
    <w:rsid w:val="003116D1"/>
    <w:rsid w:val="003137C1"/>
    <w:rsid w:val="003142AC"/>
    <w:rsid w:val="00314D04"/>
    <w:rsid w:val="00315CA6"/>
    <w:rsid w:val="003166AE"/>
    <w:rsid w:val="0032018A"/>
    <w:rsid w:val="0032038A"/>
    <w:rsid w:val="00321148"/>
    <w:rsid w:val="003212C4"/>
    <w:rsid w:val="00323112"/>
    <w:rsid w:val="003235D4"/>
    <w:rsid w:val="00323EEE"/>
    <w:rsid w:val="00323F45"/>
    <w:rsid w:val="00324624"/>
    <w:rsid w:val="0032754A"/>
    <w:rsid w:val="00331412"/>
    <w:rsid w:val="00331A06"/>
    <w:rsid w:val="003329BC"/>
    <w:rsid w:val="00333A04"/>
    <w:rsid w:val="00333ED5"/>
    <w:rsid w:val="003342F3"/>
    <w:rsid w:val="00335A7B"/>
    <w:rsid w:val="003361B5"/>
    <w:rsid w:val="003371A4"/>
    <w:rsid w:val="003372EF"/>
    <w:rsid w:val="003403A6"/>
    <w:rsid w:val="00340FF8"/>
    <w:rsid w:val="00341D69"/>
    <w:rsid w:val="00342456"/>
    <w:rsid w:val="00342B2D"/>
    <w:rsid w:val="00342DD0"/>
    <w:rsid w:val="003435F0"/>
    <w:rsid w:val="003437CA"/>
    <w:rsid w:val="0034465B"/>
    <w:rsid w:val="00344A8F"/>
    <w:rsid w:val="00344EA9"/>
    <w:rsid w:val="00345166"/>
    <w:rsid w:val="00345368"/>
    <w:rsid w:val="00347814"/>
    <w:rsid w:val="00347A3B"/>
    <w:rsid w:val="00347C20"/>
    <w:rsid w:val="0035022E"/>
    <w:rsid w:val="00350463"/>
    <w:rsid w:val="003505CF"/>
    <w:rsid w:val="00350FDA"/>
    <w:rsid w:val="00352497"/>
    <w:rsid w:val="003525F0"/>
    <w:rsid w:val="003556DB"/>
    <w:rsid w:val="00355F2A"/>
    <w:rsid w:val="00356281"/>
    <w:rsid w:val="00356744"/>
    <w:rsid w:val="00357217"/>
    <w:rsid w:val="00357475"/>
    <w:rsid w:val="003575E0"/>
    <w:rsid w:val="003575EF"/>
    <w:rsid w:val="00360C63"/>
    <w:rsid w:val="003618BA"/>
    <w:rsid w:val="00361A66"/>
    <w:rsid w:val="00361CE5"/>
    <w:rsid w:val="00362396"/>
    <w:rsid w:val="003627E9"/>
    <w:rsid w:val="00363EBA"/>
    <w:rsid w:val="00364A5D"/>
    <w:rsid w:val="00364D6A"/>
    <w:rsid w:val="00365B22"/>
    <w:rsid w:val="003673E1"/>
    <w:rsid w:val="00370B53"/>
    <w:rsid w:val="0037132A"/>
    <w:rsid w:val="003718DF"/>
    <w:rsid w:val="0037209D"/>
    <w:rsid w:val="00372D76"/>
    <w:rsid w:val="00374692"/>
    <w:rsid w:val="00375098"/>
    <w:rsid w:val="003755FC"/>
    <w:rsid w:val="00375EAF"/>
    <w:rsid w:val="003767FB"/>
    <w:rsid w:val="00376AA9"/>
    <w:rsid w:val="00376AD4"/>
    <w:rsid w:val="003802A8"/>
    <w:rsid w:val="00380454"/>
    <w:rsid w:val="00380C35"/>
    <w:rsid w:val="003810C5"/>
    <w:rsid w:val="0038118D"/>
    <w:rsid w:val="00381286"/>
    <w:rsid w:val="00381BAC"/>
    <w:rsid w:val="003826C1"/>
    <w:rsid w:val="00382B8F"/>
    <w:rsid w:val="003832F8"/>
    <w:rsid w:val="0038471C"/>
    <w:rsid w:val="003855EC"/>
    <w:rsid w:val="003866D5"/>
    <w:rsid w:val="0038797D"/>
    <w:rsid w:val="00390701"/>
    <w:rsid w:val="00390F09"/>
    <w:rsid w:val="003911BB"/>
    <w:rsid w:val="00391561"/>
    <w:rsid w:val="003915C0"/>
    <w:rsid w:val="00391636"/>
    <w:rsid w:val="00391770"/>
    <w:rsid w:val="00391BF9"/>
    <w:rsid w:val="00391CA8"/>
    <w:rsid w:val="003937B7"/>
    <w:rsid w:val="003954F0"/>
    <w:rsid w:val="003976E9"/>
    <w:rsid w:val="003A0EA4"/>
    <w:rsid w:val="003A23DB"/>
    <w:rsid w:val="003A5600"/>
    <w:rsid w:val="003A6D72"/>
    <w:rsid w:val="003A7508"/>
    <w:rsid w:val="003A7610"/>
    <w:rsid w:val="003A7A56"/>
    <w:rsid w:val="003A7F3B"/>
    <w:rsid w:val="003B035D"/>
    <w:rsid w:val="003B08A0"/>
    <w:rsid w:val="003B37F6"/>
    <w:rsid w:val="003B3DC1"/>
    <w:rsid w:val="003B4C33"/>
    <w:rsid w:val="003B596D"/>
    <w:rsid w:val="003B704F"/>
    <w:rsid w:val="003B7309"/>
    <w:rsid w:val="003B7C61"/>
    <w:rsid w:val="003C09D0"/>
    <w:rsid w:val="003C1220"/>
    <w:rsid w:val="003C1409"/>
    <w:rsid w:val="003C22FD"/>
    <w:rsid w:val="003C2572"/>
    <w:rsid w:val="003C402A"/>
    <w:rsid w:val="003C4564"/>
    <w:rsid w:val="003C4CEE"/>
    <w:rsid w:val="003C581D"/>
    <w:rsid w:val="003C604E"/>
    <w:rsid w:val="003C6F99"/>
    <w:rsid w:val="003C7448"/>
    <w:rsid w:val="003D0985"/>
    <w:rsid w:val="003D10AD"/>
    <w:rsid w:val="003D1A57"/>
    <w:rsid w:val="003D1C50"/>
    <w:rsid w:val="003D208F"/>
    <w:rsid w:val="003D20F7"/>
    <w:rsid w:val="003D3A9E"/>
    <w:rsid w:val="003D408C"/>
    <w:rsid w:val="003D4C38"/>
    <w:rsid w:val="003D5584"/>
    <w:rsid w:val="003D6141"/>
    <w:rsid w:val="003D7238"/>
    <w:rsid w:val="003D79F9"/>
    <w:rsid w:val="003D7A8B"/>
    <w:rsid w:val="003E0647"/>
    <w:rsid w:val="003E09CC"/>
    <w:rsid w:val="003E0EB9"/>
    <w:rsid w:val="003E1045"/>
    <w:rsid w:val="003E14C8"/>
    <w:rsid w:val="003E1DC8"/>
    <w:rsid w:val="003E2E88"/>
    <w:rsid w:val="003E39BC"/>
    <w:rsid w:val="003E4656"/>
    <w:rsid w:val="003E4F97"/>
    <w:rsid w:val="003E50B1"/>
    <w:rsid w:val="003E53AF"/>
    <w:rsid w:val="003E5761"/>
    <w:rsid w:val="003E580E"/>
    <w:rsid w:val="003E6313"/>
    <w:rsid w:val="003E7C38"/>
    <w:rsid w:val="003F0DC5"/>
    <w:rsid w:val="003F14F4"/>
    <w:rsid w:val="003F5F45"/>
    <w:rsid w:val="003F6C6C"/>
    <w:rsid w:val="00400D9F"/>
    <w:rsid w:val="0040100B"/>
    <w:rsid w:val="0040155D"/>
    <w:rsid w:val="0040161E"/>
    <w:rsid w:val="004024C4"/>
    <w:rsid w:val="00403340"/>
    <w:rsid w:val="00403890"/>
    <w:rsid w:val="004038F4"/>
    <w:rsid w:val="004041FB"/>
    <w:rsid w:val="0040478F"/>
    <w:rsid w:val="004054D9"/>
    <w:rsid w:val="00405965"/>
    <w:rsid w:val="00405A20"/>
    <w:rsid w:val="00405C8A"/>
    <w:rsid w:val="00406156"/>
    <w:rsid w:val="004076B3"/>
    <w:rsid w:val="004103B5"/>
    <w:rsid w:val="00410599"/>
    <w:rsid w:val="00410F91"/>
    <w:rsid w:val="0041103B"/>
    <w:rsid w:val="004124C4"/>
    <w:rsid w:val="004124FC"/>
    <w:rsid w:val="00412F54"/>
    <w:rsid w:val="00413940"/>
    <w:rsid w:val="004139C8"/>
    <w:rsid w:val="00414738"/>
    <w:rsid w:val="00420ABB"/>
    <w:rsid w:val="00422E14"/>
    <w:rsid w:val="00422E3E"/>
    <w:rsid w:val="00423A4D"/>
    <w:rsid w:val="00424387"/>
    <w:rsid w:val="004267F8"/>
    <w:rsid w:val="0042720F"/>
    <w:rsid w:val="00427E36"/>
    <w:rsid w:val="00431A53"/>
    <w:rsid w:val="00431EF5"/>
    <w:rsid w:val="00432B72"/>
    <w:rsid w:val="004334FF"/>
    <w:rsid w:val="004337DC"/>
    <w:rsid w:val="00433810"/>
    <w:rsid w:val="00433F37"/>
    <w:rsid w:val="004343FC"/>
    <w:rsid w:val="00435625"/>
    <w:rsid w:val="00436537"/>
    <w:rsid w:val="00436FA2"/>
    <w:rsid w:val="00437F3F"/>
    <w:rsid w:val="00440B81"/>
    <w:rsid w:val="0044107C"/>
    <w:rsid w:val="00441FCE"/>
    <w:rsid w:val="00442F8D"/>
    <w:rsid w:val="004443D6"/>
    <w:rsid w:val="0044473C"/>
    <w:rsid w:val="004448E8"/>
    <w:rsid w:val="004458F2"/>
    <w:rsid w:val="00447ACA"/>
    <w:rsid w:val="004503D5"/>
    <w:rsid w:val="00450899"/>
    <w:rsid w:val="00451A77"/>
    <w:rsid w:val="0045237C"/>
    <w:rsid w:val="004535CD"/>
    <w:rsid w:val="004546BA"/>
    <w:rsid w:val="004549BB"/>
    <w:rsid w:val="00455AFF"/>
    <w:rsid w:val="004604F4"/>
    <w:rsid w:val="00460971"/>
    <w:rsid w:val="00461317"/>
    <w:rsid w:val="00461EA6"/>
    <w:rsid w:val="00462C8E"/>
    <w:rsid w:val="0046353D"/>
    <w:rsid w:val="00464325"/>
    <w:rsid w:val="00464978"/>
    <w:rsid w:val="00465932"/>
    <w:rsid w:val="004668E2"/>
    <w:rsid w:val="00470611"/>
    <w:rsid w:val="00471105"/>
    <w:rsid w:val="00471714"/>
    <w:rsid w:val="00472C61"/>
    <w:rsid w:val="00473DE2"/>
    <w:rsid w:val="0047431B"/>
    <w:rsid w:val="0047448D"/>
    <w:rsid w:val="00474B2D"/>
    <w:rsid w:val="00474FD4"/>
    <w:rsid w:val="00475367"/>
    <w:rsid w:val="00475D2A"/>
    <w:rsid w:val="0047647E"/>
    <w:rsid w:val="00476602"/>
    <w:rsid w:val="004779C2"/>
    <w:rsid w:val="00480047"/>
    <w:rsid w:val="00480AE9"/>
    <w:rsid w:val="00480CF9"/>
    <w:rsid w:val="00482DE9"/>
    <w:rsid w:val="00483498"/>
    <w:rsid w:val="00484200"/>
    <w:rsid w:val="00484A29"/>
    <w:rsid w:val="00484FD9"/>
    <w:rsid w:val="0048527C"/>
    <w:rsid w:val="0048621F"/>
    <w:rsid w:val="00490082"/>
    <w:rsid w:val="004916F6"/>
    <w:rsid w:val="004924FD"/>
    <w:rsid w:val="004937FA"/>
    <w:rsid w:val="00493ED2"/>
    <w:rsid w:val="00494B0C"/>
    <w:rsid w:val="00495EA7"/>
    <w:rsid w:val="00497740"/>
    <w:rsid w:val="00497AE8"/>
    <w:rsid w:val="004A0A18"/>
    <w:rsid w:val="004A102B"/>
    <w:rsid w:val="004A1394"/>
    <w:rsid w:val="004A1E95"/>
    <w:rsid w:val="004A2385"/>
    <w:rsid w:val="004A2520"/>
    <w:rsid w:val="004A307F"/>
    <w:rsid w:val="004A4072"/>
    <w:rsid w:val="004A623B"/>
    <w:rsid w:val="004A6255"/>
    <w:rsid w:val="004A70D4"/>
    <w:rsid w:val="004B0A47"/>
    <w:rsid w:val="004B13F2"/>
    <w:rsid w:val="004B2CC2"/>
    <w:rsid w:val="004B2CF2"/>
    <w:rsid w:val="004B2E5E"/>
    <w:rsid w:val="004B347E"/>
    <w:rsid w:val="004B4558"/>
    <w:rsid w:val="004B47A8"/>
    <w:rsid w:val="004B4DDD"/>
    <w:rsid w:val="004B50E3"/>
    <w:rsid w:val="004B5768"/>
    <w:rsid w:val="004B6A04"/>
    <w:rsid w:val="004B71F4"/>
    <w:rsid w:val="004B75F3"/>
    <w:rsid w:val="004B7B4E"/>
    <w:rsid w:val="004C05B0"/>
    <w:rsid w:val="004C24F2"/>
    <w:rsid w:val="004C28DB"/>
    <w:rsid w:val="004C3B6F"/>
    <w:rsid w:val="004C3C2E"/>
    <w:rsid w:val="004C4200"/>
    <w:rsid w:val="004C4FFC"/>
    <w:rsid w:val="004C523B"/>
    <w:rsid w:val="004C7BD8"/>
    <w:rsid w:val="004D1446"/>
    <w:rsid w:val="004D14FF"/>
    <w:rsid w:val="004D2E0D"/>
    <w:rsid w:val="004D32B1"/>
    <w:rsid w:val="004D39F4"/>
    <w:rsid w:val="004D48C9"/>
    <w:rsid w:val="004D4DF1"/>
    <w:rsid w:val="004D5925"/>
    <w:rsid w:val="004D5BCB"/>
    <w:rsid w:val="004D63FF"/>
    <w:rsid w:val="004D7C61"/>
    <w:rsid w:val="004D7CC0"/>
    <w:rsid w:val="004E3277"/>
    <w:rsid w:val="004E33C2"/>
    <w:rsid w:val="004E5DBA"/>
    <w:rsid w:val="004E63C4"/>
    <w:rsid w:val="004E735B"/>
    <w:rsid w:val="004E7450"/>
    <w:rsid w:val="004F05D0"/>
    <w:rsid w:val="004F298D"/>
    <w:rsid w:val="004F3BE6"/>
    <w:rsid w:val="004F457B"/>
    <w:rsid w:val="004F4BB0"/>
    <w:rsid w:val="004F54B9"/>
    <w:rsid w:val="004F58C5"/>
    <w:rsid w:val="004F59A0"/>
    <w:rsid w:val="00500D6B"/>
    <w:rsid w:val="00500E84"/>
    <w:rsid w:val="005013DC"/>
    <w:rsid w:val="00501BB7"/>
    <w:rsid w:val="00502B76"/>
    <w:rsid w:val="00504F0C"/>
    <w:rsid w:val="00505A44"/>
    <w:rsid w:val="00506436"/>
    <w:rsid w:val="00506CA6"/>
    <w:rsid w:val="00507B51"/>
    <w:rsid w:val="005102E2"/>
    <w:rsid w:val="0051064D"/>
    <w:rsid w:val="00510D9F"/>
    <w:rsid w:val="0051241C"/>
    <w:rsid w:val="00512427"/>
    <w:rsid w:val="0051254E"/>
    <w:rsid w:val="005133FE"/>
    <w:rsid w:val="0051389E"/>
    <w:rsid w:val="00515F7B"/>
    <w:rsid w:val="00517390"/>
    <w:rsid w:val="00517F6F"/>
    <w:rsid w:val="00520E44"/>
    <w:rsid w:val="0052269C"/>
    <w:rsid w:val="00523924"/>
    <w:rsid w:val="00526C3C"/>
    <w:rsid w:val="00526D5D"/>
    <w:rsid w:val="00527065"/>
    <w:rsid w:val="005276A3"/>
    <w:rsid w:val="00527DA1"/>
    <w:rsid w:val="00530376"/>
    <w:rsid w:val="00531102"/>
    <w:rsid w:val="00534012"/>
    <w:rsid w:val="00534113"/>
    <w:rsid w:val="005342C3"/>
    <w:rsid w:val="005356B6"/>
    <w:rsid w:val="005358AC"/>
    <w:rsid w:val="00536004"/>
    <w:rsid w:val="0053612D"/>
    <w:rsid w:val="0053643B"/>
    <w:rsid w:val="00536DAD"/>
    <w:rsid w:val="005372E0"/>
    <w:rsid w:val="00540A69"/>
    <w:rsid w:val="0054128A"/>
    <w:rsid w:val="00541724"/>
    <w:rsid w:val="00542416"/>
    <w:rsid w:val="00542927"/>
    <w:rsid w:val="00542EC9"/>
    <w:rsid w:val="005433DB"/>
    <w:rsid w:val="005445C8"/>
    <w:rsid w:val="00544C02"/>
    <w:rsid w:val="00545DBE"/>
    <w:rsid w:val="0054611A"/>
    <w:rsid w:val="00546EA1"/>
    <w:rsid w:val="005478FD"/>
    <w:rsid w:val="00551774"/>
    <w:rsid w:val="00552653"/>
    <w:rsid w:val="00552AE1"/>
    <w:rsid w:val="00553844"/>
    <w:rsid w:val="00553BAB"/>
    <w:rsid w:val="005543AB"/>
    <w:rsid w:val="00555349"/>
    <w:rsid w:val="005561E1"/>
    <w:rsid w:val="00556BDE"/>
    <w:rsid w:val="00556D4D"/>
    <w:rsid w:val="0056210F"/>
    <w:rsid w:val="0056355A"/>
    <w:rsid w:val="005635C3"/>
    <w:rsid w:val="00564525"/>
    <w:rsid w:val="00564EE7"/>
    <w:rsid w:val="00565FE9"/>
    <w:rsid w:val="00566358"/>
    <w:rsid w:val="00566D5D"/>
    <w:rsid w:val="005673EE"/>
    <w:rsid w:val="00567D39"/>
    <w:rsid w:val="0057172E"/>
    <w:rsid w:val="00571853"/>
    <w:rsid w:val="00571B29"/>
    <w:rsid w:val="00571E9B"/>
    <w:rsid w:val="00572782"/>
    <w:rsid w:val="0057324D"/>
    <w:rsid w:val="0057336C"/>
    <w:rsid w:val="00573C2B"/>
    <w:rsid w:val="00573FC9"/>
    <w:rsid w:val="0057441F"/>
    <w:rsid w:val="005747B1"/>
    <w:rsid w:val="00576EDF"/>
    <w:rsid w:val="00577300"/>
    <w:rsid w:val="00580C48"/>
    <w:rsid w:val="00581495"/>
    <w:rsid w:val="00581DA3"/>
    <w:rsid w:val="0058297B"/>
    <w:rsid w:val="00582B4E"/>
    <w:rsid w:val="00583369"/>
    <w:rsid w:val="00583F4E"/>
    <w:rsid w:val="00584D78"/>
    <w:rsid w:val="00585AAF"/>
    <w:rsid w:val="00586399"/>
    <w:rsid w:val="00586E7B"/>
    <w:rsid w:val="00586F68"/>
    <w:rsid w:val="005870B3"/>
    <w:rsid w:val="0059269E"/>
    <w:rsid w:val="00592862"/>
    <w:rsid w:val="00592ADF"/>
    <w:rsid w:val="005961A5"/>
    <w:rsid w:val="0059627E"/>
    <w:rsid w:val="00596B9B"/>
    <w:rsid w:val="00596E33"/>
    <w:rsid w:val="005970B5"/>
    <w:rsid w:val="005A023D"/>
    <w:rsid w:val="005A07C6"/>
    <w:rsid w:val="005A304D"/>
    <w:rsid w:val="005A4BD7"/>
    <w:rsid w:val="005A7395"/>
    <w:rsid w:val="005B1B8D"/>
    <w:rsid w:val="005B1F86"/>
    <w:rsid w:val="005B2221"/>
    <w:rsid w:val="005B2E84"/>
    <w:rsid w:val="005B37F2"/>
    <w:rsid w:val="005B3C51"/>
    <w:rsid w:val="005B4C20"/>
    <w:rsid w:val="005B4E0C"/>
    <w:rsid w:val="005B4F31"/>
    <w:rsid w:val="005B626E"/>
    <w:rsid w:val="005B6859"/>
    <w:rsid w:val="005B7B48"/>
    <w:rsid w:val="005B7CF2"/>
    <w:rsid w:val="005C02C6"/>
    <w:rsid w:val="005C390C"/>
    <w:rsid w:val="005C457C"/>
    <w:rsid w:val="005C4CC9"/>
    <w:rsid w:val="005C6DFE"/>
    <w:rsid w:val="005C7369"/>
    <w:rsid w:val="005C73C5"/>
    <w:rsid w:val="005D066A"/>
    <w:rsid w:val="005D19BB"/>
    <w:rsid w:val="005D1F6A"/>
    <w:rsid w:val="005D402C"/>
    <w:rsid w:val="005D476E"/>
    <w:rsid w:val="005D4D73"/>
    <w:rsid w:val="005D5292"/>
    <w:rsid w:val="005D5B6D"/>
    <w:rsid w:val="005D5C5B"/>
    <w:rsid w:val="005D6678"/>
    <w:rsid w:val="005D7BB9"/>
    <w:rsid w:val="005D7F12"/>
    <w:rsid w:val="005E038B"/>
    <w:rsid w:val="005E0F7B"/>
    <w:rsid w:val="005E2165"/>
    <w:rsid w:val="005E300C"/>
    <w:rsid w:val="005E43CC"/>
    <w:rsid w:val="005E4F31"/>
    <w:rsid w:val="005E546E"/>
    <w:rsid w:val="005E6463"/>
    <w:rsid w:val="005E7167"/>
    <w:rsid w:val="005F0502"/>
    <w:rsid w:val="005F2328"/>
    <w:rsid w:val="005F25F9"/>
    <w:rsid w:val="005F41BA"/>
    <w:rsid w:val="005F4CED"/>
    <w:rsid w:val="005F559D"/>
    <w:rsid w:val="005F6923"/>
    <w:rsid w:val="005F6982"/>
    <w:rsid w:val="005F7FD9"/>
    <w:rsid w:val="00602A28"/>
    <w:rsid w:val="00602EC1"/>
    <w:rsid w:val="00603066"/>
    <w:rsid w:val="0060398C"/>
    <w:rsid w:val="006051F6"/>
    <w:rsid w:val="00605360"/>
    <w:rsid w:val="0060582B"/>
    <w:rsid w:val="00605E63"/>
    <w:rsid w:val="00606F13"/>
    <w:rsid w:val="0061029F"/>
    <w:rsid w:val="0061075E"/>
    <w:rsid w:val="00611079"/>
    <w:rsid w:val="00611380"/>
    <w:rsid w:val="00611D77"/>
    <w:rsid w:val="00611D8E"/>
    <w:rsid w:val="006146D4"/>
    <w:rsid w:val="006154CB"/>
    <w:rsid w:val="0061633B"/>
    <w:rsid w:val="00617D3C"/>
    <w:rsid w:val="00620666"/>
    <w:rsid w:val="00620CFE"/>
    <w:rsid w:val="00621BC8"/>
    <w:rsid w:val="006238EA"/>
    <w:rsid w:val="006243B6"/>
    <w:rsid w:val="00624F6F"/>
    <w:rsid w:val="006261E1"/>
    <w:rsid w:val="00626431"/>
    <w:rsid w:val="006303F1"/>
    <w:rsid w:val="006318AE"/>
    <w:rsid w:val="00631C95"/>
    <w:rsid w:val="00632579"/>
    <w:rsid w:val="00633853"/>
    <w:rsid w:val="00633F42"/>
    <w:rsid w:val="00634C49"/>
    <w:rsid w:val="00640ABC"/>
    <w:rsid w:val="006411F8"/>
    <w:rsid w:val="006420A1"/>
    <w:rsid w:val="00642C54"/>
    <w:rsid w:val="00642D54"/>
    <w:rsid w:val="00646161"/>
    <w:rsid w:val="006466D0"/>
    <w:rsid w:val="006469C8"/>
    <w:rsid w:val="00647062"/>
    <w:rsid w:val="00647112"/>
    <w:rsid w:val="00647275"/>
    <w:rsid w:val="0064759A"/>
    <w:rsid w:val="00647EF1"/>
    <w:rsid w:val="00650171"/>
    <w:rsid w:val="00651BA9"/>
    <w:rsid w:val="00652A1C"/>
    <w:rsid w:val="00652CE5"/>
    <w:rsid w:val="00654284"/>
    <w:rsid w:val="0065479A"/>
    <w:rsid w:val="0065485E"/>
    <w:rsid w:val="00654E26"/>
    <w:rsid w:val="00655681"/>
    <w:rsid w:val="00655804"/>
    <w:rsid w:val="006558D8"/>
    <w:rsid w:val="006561E9"/>
    <w:rsid w:val="00656D4D"/>
    <w:rsid w:val="00657050"/>
    <w:rsid w:val="006571B5"/>
    <w:rsid w:val="0065741C"/>
    <w:rsid w:val="00657442"/>
    <w:rsid w:val="00660EF8"/>
    <w:rsid w:val="0066163C"/>
    <w:rsid w:val="006618D0"/>
    <w:rsid w:val="006618F5"/>
    <w:rsid w:val="00663612"/>
    <w:rsid w:val="00663F2D"/>
    <w:rsid w:val="006648C0"/>
    <w:rsid w:val="00666271"/>
    <w:rsid w:val="006662B3"/>
    <w:rsid w:val="00666CFD"/>
    <w:rsid w:val="00667CC0"/>
    <w:rsid w:val="00667F46"/>
    <w:rsid w:val="0067152F"/>
    <w:rsid w:val="00671AF0"/>
    <w:rsid w:val="00671CD0"/>
    <w:rsid w:val="0067289F"/>
    <w:rsid w:val="00672C8B"/>
    <w:rsid w:val="006731ED"/>
    <w:rsid w:val="006740ED"/>
    <w:rsid w:val="00674A49"/>
    <w:rsid w:val="006754C3"/>
    <w:rsid w:val="006755E7"/>
    <w:rsid w:val="006768CB"/>
    <w:rsid w:val="00676B22"/>
    <w:rsid w:val="00677409"/>
    <w:rsid w:val="00680833"/>
    <w:rsid w:val="00680D71"/>
    <w:rsid w:val="00681641"/>
    <w:rsid w:val="006816A2"/>
    <w:rsid w:val="00681F6E"/>
    <w:rsid w:val="00682705"/>
    <w:rsid w:val="0068285B"/>
    <w:rsid w:val="00682CCB"/>
    <w:rsid w:val="0068434A"/>
    <w:rsid w:val="00684C0B"/>
    <w:rsid w:val="00684D39"/>
    <w:rsid w:val="006852A2"/>
    <w:rsid w:val="0068586F"/>
    <w:rsid w:val="006861B9"/>
    <w:rsid w:val="00686F1F"/>
    <w:rsid w:val="006910E8"/>
    <w:rsid w:val="00691580"/>
    <w:rsid w:val="00693487"/>
    <w:rsid w:val="00694AC0"/>
    <w:rsid w:val="00696293"/>
    <w:rsid w:val="006964B9"/>
    <w:rsid w:val="0069695D"/>
    <w:rsid w:val="00696B2D"/>
    <w:rsid w:val="00696BF1"/>
    <w:rsid w:val="006974C9"/>
    <w:rsid w:val="0069769B"/>
    <w:rsid w:val="006A1809"/>
    <w:rsid w:val="006A2853"/>
    <w:rsid w:val="006A334E"/>
    <w:rsid w:val="006A3B7A"/>
    <w:rsid w:val="006A468A"/>
    <w:rsid w:val="006A532D"/>
    <w:rsid w:val="006A589F"/>
    <w:rsid w:val="006A6B89"/>
    <w:rsid w:val="006A77BE"/>
    <w:rsid w:val="006A7D1B"/>
    <w:rsid w:val="006B0631"/>
    <w:rsid w:val="006B1992"/>
    <w:rsid w:val="006B384D"/>
    <w:rsid w:val="006B479B"/>
    <w:rsid w:val="006B5808"/>
    <w:rsid w:val="006B5C68"/>
    <w:rsid w:val="006B5D58"/>
    <w:rsid w:val="006B6A57"/>
    <w:rsid w:val="006B78F3"/>
    <w:rsid w:val="006C0EFB"/>
    <w:rsid w:val="006C11C1"/>
    <w:rsid w:val="006C184C"/>
    <w:rsid w:val="006C1FE3"/>
    <w:rsid w:val="006C26C8"/>
    <w:rsid w:val="006C2965"/>
    <w:rsid w:val="006C4BED"/>
    <w:rsid w:val="006C5994"/>
    <w:rsid w:val="006C5DD0"/>
    <w:rsid w:val="006C60D9"/>
    <w:rsid w:val="006C71E2"/>
    <w:rsid w:val="006C7AA0"/>
    <w:rsid w:val="006C7C23"/>
    <w:rsid w:val="006C7E6A"/>
    <w:rsid w:val="006D08D9"/>
    <w:rsid w:val="006D13B3"/>
    <w:rsid w:val="006D25DB"/>
    <w:rsid w:val="006D4973"/>
    <w:rsid w:val="006D50E7"/>
    <w:rsid w:val="006D5283"/>
    <w:rsid w:val="006D75E3"/>
    <w:rsid w:val="006D7A95"/>
    <w:rsid w:val="006D7F82"/>
    <w:rsid w:val="006E133B"/>
    <w:rsid w:val="006E1451"/>
    <w:rsid w:val="006E3BA6"/>
    <w:rsid w:val="006E4CFF"/>
    <w:rsid w:val="006E4F08"/>
    <w:rsid w:val="006E52B2"/>
    <w:rsid w:val="006E5884"/>
    <w:rsid w:val="006E6531"/>
    <w:rsid w:val="006E65B7"/>
    <w:rsid w:val="006E726C"/>
    <w:rsid w:val="006F1B72"/>
    <w:rsid w:val="006F23F8"/>
    <w:rsid w:val="006F2594"/>
    <w:rsid w:val="006F419C"/>
    <w:rsid w:val="006F486D"/>
    <w:rsid w:val="006F50AB"/>
    <w:rsid w:val="006F54FC"/>
    <w:rsid w:val="006F5CDB"/>
    <w:rsid w:val="006F6076"/>
    <w:rsid w:val="006F65F2"/>
    <w:rsid w:val="006F71D9"/>
    <w:rsid w:val="006F7423"/>
    <w:rsid w:val="006F791D"/>
    <w:rsid w:val="006F7B1A"/>
    <w:rsid w:val="006F7FE5"/>
    <w:rsid w:val="00700353"/>
    <w:rsid w:val="00701529"/>
    <w:rsid w:val="007017F3"/>
    <w:rsid w:val="00702350"/>
    <w:rsid w:val="00703BD3"/>
    <w:rsid w:val="00704AC2"/>
    <w:rsid w:val="00704BAA"/>
    <w:rsid w:val="007057AB"/>
    <w:rsid w:val="00705D52"/>
    <w:rsid w:val="00707D59"/>
    <w:rsid w:val="00710391"/>
    <w:rsid w:val="007106D8"/>
    <w:rsid w:val="00710873"/>
    <w:rsid w:val="00710A15"/>
    <w:rsid w:val="0071102C"/>
    <w:rsid w:val="00712484"/>
    <w:rsid w:val="00712E4D"/>
    <w:rsid w:val="0071464C"/>
    <w:rsid w:val="00715F14"/>
    <w:rsid w:val="007176AD"/>
    <w:rsid w:val="00717C45"/>
    <w:rsid w:val="007201C6"/>
    <w:rsid w:val="00720723"/>
    <w:rsid w:val="00720D1C"/>
    <w:rsid w:val="00720F1E"/>
    <w:rsid w:val="00722BA4"/>
    <w:rsid w:val="0072325C"/>
    <w:rsid w:val="00725BD0"/>
    <w:rsid w:val="00726BDD"/>
    <w:rsid w:val="00726E0F"/>
    <w:rsid w:val="00726E65"/>
    <w:rsid w:val="007311B1"/>
    <w:rsid w:val="007318BB"/>
    <w:rsid w:val="007327E8"/>
    <w:rsid w:val="00733341"/>
    <w:rsid w:val="007337F2"/>
    <w:rsid w:val="0073468C"/>
    <w:rsid w:val="0073707A"/>
    <w:rsid w:val="00737E43"/>
    <w:rsid w:val="00740CC8"/>
    <w:rsid w:val="00742234"/>
    <w:rsid w:val="007466E0"/>
    <w:rsid w:val="00746CCB"/>
    <w:rsid w:val="0074733E"/>
    <w:rsid w:val="0074765E"/>
    <w:rsid w:val="00750CCB"/>
    <w:rsid w:val="00751875"/>
    <w:rsid w:val="0075241D"/>
    <w:rsid w:val="00752A8F"/>
    <w:rsid w:val="0075354E"/>
    <w:rsid w:val="00754023"/>
    <w:rsid w:val="00754044"/>
    <w:rsid w:val="0075485C"/>
    <w:rsid w:val="0075506B"/>
    <w:rsid w:val="00756F36"/>
    <w:rsid w:val="00760494"/>
    <w:rsid w:val="0076158B"/>
    <w:rsid w:val="00761A70"/>
    <w:rsid w:val="007622E8"/>
    <w:rsid w:val="00762351"/>
    <w:rsid w:val="00762F62"/>
    <w:rsid w:val="007630A9"/>
    <w:rsid w:val="007632DA"/>
    <w:rsid w:val="007634F7"/>
    <w:rsid w:val="007635E0"/>
    <w:rsid w:val="00763C72"/>
    <w:rsid w:val="007656D3"/>
    <w:rsid w:val="0076670E"/>
    <w:rsid w:val="00770243"/>
    <w:rsid w:val="00770A57"/>
    <w:rsid w:val="00771046"/>
    <w:rsid w:val="00771A9B"/>
    <w:rsid w:val="00771F51"/>
    <w:rsid w:val="00773DF2"/>
    <w:rsid w:val="00774260"/>
    <w:rsid w:val="0077434A"/>
    <w:rsid w:val="00774D38"/>
    <w:rsid w:val="0077557B"/>
    <w:rsid w:val="007766F2"/>
    <w:rsid w:val="00776B59"/>
    <w:rsid w:val="00777218"/>
    <w:rsid w:val="00777C63"/>
    <w:rsid w:val="007813E5"/>
    <w:rsid w:val="00781716"/>
    <w:rsid w:val="007817BA"/>
    <w:rsid w:val="00781895"/>
    <w:rsid w:val="007824EA"/>
    <w:rsid w:val="00782B1F"/>
    <w:rsid w:val="0078351A"/>
    <w:rsid w:val="00783E3F"/>
    <w:rsid w:val="00784CF0"/>
    <w:rsid w:val="00785015"/>
    <w:rsid w:val="00785340"/>
    <w:rsid w:val="007862F1"/>
    <w:rsid w:val="00786EDE"/>
    <w:rsid w:val="0078732B"/>
    <w:rsid w:val="00787F4F"/>
    <w:rsid w:val="00790423"/>
    <w:rsid w:val="007922CC"/>
    <w:rsid w:val="00794EFD"/>
    <w:rsid w:val="00797D9A"/>
    <w:rsid w:val="007A0E20"/>
    <w:rsid w:val="007A315F"/>
    <w:rsid w:val="007A3FB7"/>
    <w:rsid w:val="007A47AF"/>
    <w:rsid w:val="007A4E20"/>
    <w:rsid w:val="007A54AC"/>
    <w:rsid w:val="007A5E9B"/>
    <w:rsid w:val="007A71DB"/>
    <w:rsid w:val="007A7A25"/>
    <w:rsid w:val="007B165F"/>
    <w:rsid w:val="007B172E"/>
    <w:rsid w:val="007B1EE1"/>
    <w:rsid w:val="007B2973"/>
    <w:rsid w:val="007B3AA9"/>
    <w:rsid w:val="007B422E"/>
    <w:rsid w:val="007B55F3"/>
    <w:rsid w:val="007B5BCE"/>
    <w:rsid w:val="007B5C77"/>
    <w:rsid w:val="007B5F80"/>
    <w:rsid w:val="007B6EBE"/>
    <w:rsid w:val="007B7D7A"/>
    <w:rsid w:val="007C0094"/>
    <w:rsid w:val="007C0254"/>
    <w:rsid w:val="007C0F4C"/>
    <w:rsid w:val="007C1B24"/>
    <w:rsid w:val="007C2018"/>
    <w:rsid w:val="007C2379"/>
    <w:rsid w:val="007C3A9A"/>
    <w:rsid w:val="007C4678"/>
    <w:rsid w:val="007D0678"/>
    <w:rsid w:val="007D1D7F"/>
    <w:rsid w:val="007D1ED0"/>
    <w:rsid w:val="007D2460"/>
    <w:rsid w:val="007D3614"/>
    <w:rsid w:val="007D42BC"/>
    <w:rsid w:val="007D451E"/>
    <w:rsid w:val="007D4D64"/>
    <w:rsid w:val="007D6D82"/>
    <w:rsid w:val="007D7EFD"/>
    <w:rsid w:val="007E0267"/>
    <w:rsid w:val="007E2B66"/>
    <w:rsid w:val="007E2E68"/>
    <w:rsid w:val="007E41AD"/>
    <w:rsid w:val="007E4C02"/>
    <w:rsid w:val="007E4CB3"/>
    <w:rsid w:val="007E5395"/>
    <w:rsid w:val="007E6341"/>
    <w:rsid w:val="007E6EEC"/>
    <w:rsid w:val="007E6EF4"/>
    <w:rsid w:val="007E749F"/>
    <w:rsid w:val="007E7992"/>
    <w:rsid w:val="007F0209"/>
    <w:rsid w:val="007F06C3"/>
    <w:rsid w:val="007F071C"/>
    <w:rsid w:val="007F1A4E"/>
    <w:rsid w:val="007F1BA8"/>
    <w:rsid w:val="007F2758"/>
    <w:rsid w:val="007F48BC"/>
    <w:rsid w:val="007F578D"/>
    <w:rsid w:val="0080012D"/>
    <w:rsid w:val="008020A2"/>
    <w:rsid w:val="0080231D"/>
    <w:rsid w:val="00803C7D"/>
    <w:rsid w:val="00803E61"/>
    <w:rsid w:val="00803F1A"/>
    <w:rsid w:val="008060EC"/>
    <w:rsid w:val="008065AA"/>
    <w:rsid w:val="00806CF3"/>
    <w:rsid w:val="00807469"/>
    <w:rsid w:val="00811714"/>
    <w:rsid w:val="00812B14"/>
    <w:rsid w:val="008130C2"/>
    <w:rsid w:val="00813274"/>
    <w:rsid w:val="00815E3C"/>
    <w:rsid w:val="00816FFF"/>
    <w:rsid w:val="00817A44"/>
    <w:rsid w:val="00817E45"/>
    <w:rsid w:val="0082181C"/>
    <w:rsid w:val="00821AA7"/>
    <w:rsid w:val="0082280F"/>
    <w:rsid w:val="00823B31"/>
    <w:rsid w:val="008247E5"/>
    <w:rsid w:val="00827833"/>
    <w:rsid w:val="00833221"/>
    <w:rsid w:val="00834031"/>
    <w:rsid w:val="00836128"/>
    <w:rsid w:val="00836812"/>
    <w:rsid w:val="008370F9"/>
    <w:rsid w:val="008377D4"/>
    <w:rsid w:val="008408C2"/>
    <w:rsid w:val="00841AE0"/>
    <w:rsid w:val="00841EE0"/>
    <w:rsid w:val="008421D7"/>
    <w:rsid w:val="00843DC3"/>
    <w:rsid w:val="00843F26"/>
    <w:rsid w:val="00845170"/>
    <w:rsid w:val="008451A6"/>
    <w:rsid w:val="00845959"/>
    <w:rsid w:val="00847E93"/>
    <w:rsid w:val="00850A28"/>
    <w:rsid w:val="00850B2E"/>
    <w:rsid w:val="00850B99"/>
    <w:rsid w:val="008512F3"/>
    <w:rsid w:val="00852520"/>
    <w:rsid w:val="0085261E"/>
    <w:rsid w:val="008536F3"/>
    <w:rsid w:val="00855247"/>
    <w:rsid w:val="00855A6D"/>
    <w:rsid w:val="00855CE4"/>
    <w:rsid w:val="00860585"/>
    <w:rsid w:val="008617F3"/>
    <w:rsid w:val="008619F3"/>
    <w:rsid w:val="008633D2"/>
    <w:rsid w:val="008634FB"/>
    <w:rsid w:val="00863F8D"/>
    <w:rsid w:val="0086400F"/>
    <w:rsid w:val="0086408A"/>
    <w:rsid w:val="008640B0"/>
    <w:rsid w:val="008640E9"/>
    <w:rsid w:val="00866868"/>
    <w:rsid w:val="008674CC"/>
    <w:rsid w:val="00867595"/>
    <w:rsid w:val="008707AA"/>
    <w:rsid w:val="00870E80"/>
    <w:rsid w:val="0087142A"/>
    <w:rsid w:val="00873469"/>
    <w:rsid w:val="00873B44"/>
    <w:rsid w:val="008747E6"/>
    <w:rsid w:val="008750F5"/>
    <w:rsid w:val="00875381"/>
    <w:rsid w:val="00875B4A"/>
    <w:rsid w:val="00875D1A"/>
    <w:rsid w:val="00876247"/>
    <w:rsid w:val="00877E18"/>
    <w:rsid w:val="00880287"/>
    <w:rsid w:val="008826B1"/>
    <w:rsid w:val="00883386"/>
    <w:rsid w:val="0088361F"/>
    <w:rsid w:val="00883AB4"/>
    <w:rsid w:val="0088440C"/>
    <w:rsid w:val="00884BDC"/>
    <w:rsid w:val="00885C5F"/>
    <w:rsid w:val="00890390"/>
    <w:rsid w:val="008923CB"/>
    <w:rsid w:val="00894CD5"/>
    <w:rsid w:val="008956F4"/>
    <w:rsid w:val="008958AA"/>
    <w:rsid w:val="00895E12"/>
    <w:rsid w:val="008964AD"/>
    <w:rsid w:val="00897229"/>
    <w:rsid w:val="00897CEF"/>
    <w:rsid w:val="008A07C5"/>
    <w:rsid w:val="008A096D"/>
    <w:rsid w:val="008A2427"/>
    <w:rsid w:val="008A2BD5"/>
    <w:rsid w:val="008A3662"/>
    <w:rsid w:val="008A3666"/>
    <w:rsid w:val="008A4A63"/>
    <w:rsid w:val="008A4D0A"/>
    <w:rsid w:val="008A582B"/>
    <w:rsid w:val="008A79AC"/>
    <w:rsid w:val="008B0026"/>
    <w:rsid w:val="008B08ED"/>
    <w:rsid w:val="008B0BF5"/>
    <w:rsid w:val="008B15EB"/>
    <w:rsid w:val="008B1611"/>
    <w:rsid w:val="008B31C0"/>
    <w:rsid w:val="008B3259"/>
    <w:rsid w:val="008B350B"/>
    <w:rsid w:val="008B3853"/>
    <w:rsid w:val="008B42FD"/>
    <w:rsid w:val="008B5938"/>
    <w:rsid w:val="008B5B04"/>
    <w:rsid w:val="008B61C5"/>
    <w:rsid w:val="008B78B4"/>
    <w:rsid w:val="008B7BFE"/>
    <w:rsid w:val="008C0554"/>
    <w:rsid w:val="008C0DD9"/>
    <w:rsid w:val="008C0F03"/>
    <w:rsid w:val="008C19D7"/>
    <w:rsid w:val="008C2A96"/>
    <w:rsid w:val="008C2CDC"/>
    <w:rsid w:val="008C3E3D"/>
    <w:rsid w:val="008C4B39"/>
    <w:rsid w:val="008C4CF1"/>
    <w:rsid w:val="008C4EAD"/>
    <w:rsid w:val="008C4FD6"/>
    <w:rsid w:val="008C5357"/>
    <w:rsid w:val="008C681B"/>
    <w:rsid w:val="008C6DFE"/>
    <w:rsid w:val="008D0BD0"/>
    <w:rsid w:val="008D29E6"/>
    <w:rsid w:val="008D3AF5"/>
    <w:rsid w:val="008D3E21"/>
    <w:rsid w:val="008D5BB4"/>
    <w:rsid w:val="008D6B35"/>
    <w:rsid w:val="008D6EAC"/>
    <w:rsid w:val="008D7B0F"/>
    <w:rsid w:val="008E5E7B"/>
    <w:rsid w:val="008E61A4"/>
    <w:rsid w:val="008E6662"/>
    <w:rsid w:val="008F1231"/>
    <w:rsid w:val="008F1EE2"/>
    <w:rsid w:val="008F3208"/>
    <w:rsid w:val="008F33F1"/>
    <w:rsid w:val="008F3C4B"/>
    <w:rsid w:val="008F3E81"/>
    <w:rsid w:val="008F4723"/>
    <w:rsid w:val="008F49F1"/>
    <w:rsid w:val="008F69FF"/>
    <w:rsid w:val="009029A7"/>
    <w:rsid w:val="00903766"/>
    <w:rsid w:val="00903B2A"/>
    <w:rsid w:val="00903FC7"/>
    <w:rsid w:val="00905064"/>
    <w:rsid w:val="009062EF"/>
    <w:rsid w:val="009076DC"/>
    <w:rsid w:val="00910090"/>
    <w:rsid w:val="00910148"/>
    <w:rsid w:val="00910201"/>
    <w:rsid w:val="00910478"/>
    <w:rsid w:val="00911EAD"/>
    <w:rsid w:val="00914CB6"/>
    <w:rsid w:val="00915ACB"/>
    <w:rsid w:val="00915D28"/>
    <w:rsid w:val="0091600E"/>
    <w:rsid w:val="00916971"/>
    <w:rsid w:val="00916B73"/>
    <w:rsid w:val="00920101"/>
    <w:rsid w:val="009206FC"/>
    <w:rsid w:val="0092103F"/>
    <w:rsid w:val="009216B8"/>
    <w:rsid w:val="00922783"/>
    <w:rsid w:val="009228D1"/>
    <w:rsid w:val="009228DC"/>
    <w:rsid w:val="00922C1D"/>
    <w:rsid w:val="00922C7C"/>
    <w:rsid w:val="00923AE5"/>
    <w:rsid w:val="00923F81"/>
    <w:rsid w:val="00924447"/>
    <w:rsid w:val="00925448"/>
    <w:rsid w:val="009254A6"/>
    <w:rsid w:val="00925C90"/>
    <w:rsid w:val="0092609B"/>
    <w:rsid w:val="00926552"/>
    <w:rsid w:val="00926614"/>
    <w:rsid w:val="00927489"/>
    <w:rsid w:val="0092769D"/>
    <w:rsid w:val="009279B7"/>
    <w:rsid w:val="00931E33"/>
    <w:rsid w:val="009325AB"/>
    <w:rsid w:val="0093293E"/>
    <w:rsid w:val="009330A1"/>
    <w:rsid w:val="00934295"/>
    <w:rsid w:val="0093447F"/>
    <w:rsid w:val="00934754"/>
    <w:rsid w:val="00934EB1"/>
    <w:rsid w:val="009360B3"/>
    <w:rsid w:val="00936333"/>
    <w:rsid w:val="00937264"/>
    <w:rsid w:val="0093741E"/>
    <w:rsid w:val="0093755D"/>
    <w:rsid w:val="00940328"/>
    <w:rsid w:val="00940561"/>
    <w:rsid w:val="009418EC"/>
    <w:rsid w:val="00942901"/>
    <w:rsid w:val="00943E56"/>
    <w:rsid w:val="009444C1"/>
    <w:rsid w:val="009459DC"/>
    <w:rsid w:val="00946EFA"/>
    <w:rsid w:val="0094740B"/>
    <w:rsid w:val="00951982"/>
    <w:rsid w:val="00952075"/>
    <w:rsid w:val="0095288D"/>
    <w:rsid w:val="009530F1"/>
    <w:rsid w:val="00953543"/>
    <w:rsid w:val="009538FE"/>
    <w:rsid w:val="00953E6F"/>
    <w:rsid w:val="00954AA6"/>
    <w:rsid w:val="00956C81"/>
    <w:rsid w:val="00960593"/>
    <w:rsid w:val="009606A3"/>
    <w:rsid w:val="00960937"/>
    <w:rsid w:val="009619BA"/>
    <w:rsid w:val="00961EBE"/>
    <w:rsid w:val="009627D7"/>
    <w:rsid w:val="00962AA2"/>
    <w:rsid w:val="00962DF0"/>
    <w:rsid w:val="0096322C"/>
    <w:rsid w:val="009637C4"/>
    <w:rsid w:val="00963E06"/>
    <w:rsid w:val="009649E5"/>
    <w:rsid w:val="00965D00"/>
    <w:rsid w:val="00966730"/>
    <w:rsid w:val="009668AC"/>
    <w:rsid w:val="00966D6D"/>
    <w:rsid w:val="00970998"/>
    <w:rsid w:val="009718E4"/>
    <w:rsid w:val="0097193C"/>
    <w:rsid w:val="00972555"/>
    <w:rsid w:val="0097283E"/>
    <w:rsid w:val="00972D9A"/>
    <w:rsid w:val="0097344D"/>
    <w:rsid w:val="009743EE"/>
    <w:rsid w:val="00974E74"/>
    <w:rsid w:val="00974FE4"/>
    <w:rsid w:val="00975750"/>
    <w:rsid w:val="009773BE"/>
    <w:rsid w:val="0097771B"/>
    <w:rsid w:val="00977A70"/>
    <w:rsid w:val="00977DB3"/>
    <w:rsid w:val="009800E9"/>
    <w:rsid w:val="00980182"/>
    <w:rsid w:val="00981564"/>
    <w:rsid w:val="00981631"/>
    <w:rsid w:val="00982F97"/>
    <w:rsid w:val="00984CE0"/>
    <w:rsid w:val="009861EF"/>
    <w:rsid w:val="00987A53"/>
    <w:rsid w:val="00987FF5"/>
    <w:rsid w:val="00990C1D"/>
    <w:rsid w:val="0099142E"/>
    <w:rsid w:val="009934B9"/>
    <w:rsid w:val="00994FB5"/>
    <w:rsid w:val="00995930"/>
    <w:rsid w:val="009966DB"/>
    <w:rsid w:val="00996A92"/>
    <w:rsid w:val="00996C60"/>
    <w:rsid w:val="0099777E"/>
    <w:rsid w:val="00997847"/>
    <w:rsid w:val="009A0606"/>
    <w:rsid w:val="009A0EAE"/>
    <w:rsid w:val="009A1327"/>
    <w:rsid w:val="009A1CCD"/>
    <w:rsid w:val="009A2991"/>
    <w:rsid w:val="009A36F3"/>
    <w:rsid w:val="009A3A85"/>
    <w:rsid w:val="009A644C"/>
    <w:rsid w:val="009A6C58"/>
    <w:rsid w:val="009A6DA4"/>
    <w:rsid w:val="009B060F"/>
    <w:rsid w:val="009B0A1C"/>
    <w:rsid w:val="009B0C69"/>
    <w:rsid w:val="009B121E"/>
    <w:rsid w:val="009B20E3"/>
    <w:rsid w:val="009B2661"/>
    <w:rsid w:val="009B29DB"/>
    <w:rsid w:val="009B338C"/>
    <w:rsid w:val="009B359A"/>
    <w:rsid w:val="009B4221"/>
    <w:rsid w:val="009B45DF"/>
    <w:rsid w:val="009B4A0A"/>
    <w:rsid w:val="009B4EDB"/>
    <w:rsid w:val="009B5730"/>
    <w:rsid w:val="009B57CE"/>
    <w:rsid w:val="009B6199"/>
    <w:rsid w:val="009B798C"/>
    <w:rsid w:val="009C2859"/>
    <w:rsid w:val="009C3F61"/>
    <w:rsid w:val="009C401D"/>
    <w:rsid w:val="009C468B"/>
    <w:rsid w:val="009C48A4"/>
    <w:rsid w:val="009C4CAA"/>
    <w:rsid w:val="009C5434"/>
    <w:rsid w:val="009C57C5"/>
    <w:rsid w:val="009C5903"/>
    <w:rsid w:val="009C6047"/>
    <w:rsid w:val="009C66F2"/>
    <w:rsid w:val="009C7B51"/>
    <w:rsid w:val="009C7FAD"/>
    <w:rsid w:val="009D175E"/>
    <w:rsid w:val="009D1959"/>
    <w:rsid w:val="009D1A99"/>
    <w:rsid w:val="009D1B78"/>
    <w:rsid w:val="009D2BFA"/>
    <w:rsid w:val="009D2BFE"/>
    <w:rsid w:val="009D3917"/>
    <w:rsid w:val="009D4367"/>
    <w:rsid w:val="009D58BE"/>
    <w:rsid w:val="009D5A9F"/>
    <w:rsid w:val="009E0D56"/>
    <w:rsid w:val="009E1998"/>
    <w:rsid w:val="009E1EC0"/>
    <w:rsid w:val="009E2841"/>
    <w:rsid w:val="009E2C40"/>
    <w:rsid w:val="009E3FF3"/>
    <w:rsid w:val="009E48D7"/>
    <w:rsid w:val="009E6B17"/>
    <w:rsid w:val="009E7011"/>
    <w:rsid w:val="009E7593"/>
    <w:rsid w:val="009E7BF2"/>
    <w:rsid w:val="009E7C1A"/>
    <w:rsid w:val="009F0051"/>
    <w:rsid w:val="009F0261"/>
    <w:rsid w:val="009F0AB4"/>
    <w:rsid w:val="009F10FD"/>
    <w:rsid w:val="009F197A"/>
    <w:rsid w:val="009F2635"/>
    <w:rsid w:val="009F365C"/>
    <w:rsid w:val="009F380A"/>
    <w:rsid w:val="009F3D4D"/>
    <w:rsid w:val="009F40D7"/>
    <w:rsid w:val="009F53EF"/>
    <w:rsid w:val="009F5A56"/>
    <w:rsid w:val="009F6AB6"/>
    <w:rsid w:val="009F6F5E"/>
    <w:rsid w:val="009F7A51"/>
    <w:rsid w:val="009F7BB9"/>
    <w:rsid w:val="009F7D24"/>
    <w:rsid w:val="00A008E7"/>
    <w:rsid w:val="00A02298"/>
    <w:rsid w:val="00A02971"/>
    <w:rsid w:val="00A04D49"/>
    <w:rsid w:val="00A06398"/>
    <w:rsid w:val="00A066A7"/>
    <w:rsid w:val="00A06A43"/>
    <w:rsid w:val="00A06BA3"/>
    <w:rsid w:val="00A1214D"/>
    <w:rsid w:val="00A15CB9"/>
    <w:rsid w:val="00A15F4E"/>
    <w:rsid w:val="00A17A50"/>
    <w:rsid w:val="00A206B6"/>
    <w:rsid w:val="00A209D1"/>
    <w:rsid w:val="00A213EE"/>
    <w:rsid w:val="00A228AC"/>
    <w:rsid w:val="00A22B00"/>
    <w:rsid w:val="00A22FFD"/>
    <w:rsid w:val="00A244DB"/>
    <w:rsid w:val="00A24984"/>
    <w:rsid w:val="00A25D65"/>
    <w:rsid w:val="00A270FC"/>
    <w:rsid w:val="00A300C2"/>
    <w:rsid w:val="00A30746"/>
    <w:rsid w:val="00A34534"/>
    <w:rsid w:val="00A34F8A"/>
    <w:rsid w:val="00A35154"/>
    <w:rsid w:val="00A370A1"/>
    <w:rsid w:val="00A37318"/>
    <w:rsid w:val="00A376DD"/>
    <w:rsid w:val="00A3796F"/>
    <w:rsid w:val="00A37E6D"/>
    <w:rsid w:val="00A40257"/>
    <w:rsid w:val="00A4105A"/>
    <w:rsid w:val="00A42513"/>
    <w:rsid w:val="00A42597"/>
    <w:rsid w:val="00A42A3A"/>
    <w:rsid w:val="00A43FE8"/>
    <w:rsid w:val="00A4413A"/>
    <w:rsid w:val="00A4432C"/>
    <w:rsid w:val="00A445B2"/>
    <w:rsid w:val="00A44FF4"/>
    <w:rsid w:val="00A45C6B"/>
    <w:rsid w:val="00A4613F"/>
    <w:rsid w:val="00A46EBA"/>
    <w:rsid w:val="00A47E41"/>
    <w:rsid w:val="00A51B01"/>
    <w:rsid w:val="00A51FC4"/>
    <w:rsid w:val="00A52196"/>
    <w:rsid w:val="00A52594"/>
    <w:rsid w:val="00A53FA9"/>
    <w:rsid w:val="00A55E15"/>
    <w:rsid w:val="00A56239"/>
    <w:rsid w:val="00A56679"/>
    <w:rsid w:val="00A601E3"/>
    <w:rsid w:val="00A60506"/>
    <w:rsid w:val="00A6091C"/>
    <w:rsid w:val="00A613BF"/>
    <w:rsid w:val="00A6143D"/>
    <w:rsid w:val="00A62390"/>
    <w:rsid w:val="00A632A0"/>
    <w:rsid w:val="00A636FD"/>
    <w:rsid w:val="00A6477D"/>
    <w:rsid w:val="00A65842"/>
    <w:rsid w:val="00A6587D"/>
    <w:rsid w:val="00A65979"/>
    <w:rsid w:val="00A65D57"/>
    <w:rsid w:val="00A65FFB"/>
    <w:rsid w:val="00A66A78"/>
    <w:rsid w:val="00A6725B"/>
    <w:rsid w:val="00A675DE"/>
    <w:rsid w:val="00A677BD"/>
    <w:rsid w:val="00A70018"/>
    <w:rsid w:val="00A7050D"/>
    <w:rsid w:val="00A71560"/>
    <w:rsid w:val="00A71EB6"/>
    <w:rsid w:val="00A71EE2"/>
    <w:rsid w:val="00A7325E"/>
    <w:rsid w:val="00A73309"/>
    <w:rsid w:val="00A7490C"/>
    <w:rsid w:val="00A74EB4"/>
    <w:rsid w:val="00A74FC3"/>
    <w:rsid w:val="00A7685B"/>
    <w:rsid w:val="00A76A88"/>
    <w:rsid w:val="00A777E7"/>
    <w:rsid w:val="00A77CB8"/>
    <w:rsid w:val="00A80DB9"/>
    <w:rsid w:val="00A812A2"/>
    <w:rsid w:val="00A815AD"/>
    <w:rsid w:val="00A816DB"/>
    <w:rsid w:val="00A82014"/>
    <w:rsid w:val="00A83CBB"/>
    <w:rsid w:val="00A85318"/>
    <w:rsid w:val="00A86955"/>
    <w:rsid w:val="00A875EE"/>
    <w:rsid w:val="00A87C81"/>
    <w:rsid w:val="00A908D8"/>
    <w:rsid w:val="00A91A26"/>
    <w:rsid w:val="00A91E0F"/>
    <w:rsid w:val="00A9280C"/>
    <w:rsid w:val="00A93100"/>
    <w:rsid w:val="00A9381A"/>
    <w:rsid w:val="00A939C5"/>
    <w:rsid w:val="00A94663"/>
    <w:rsid w:val="00A95354"/>
    <w:rsid w:val="00A955C4"/>
    <w:rsid w:val="00A96388"/>
    <w:rsid w:val="00A96AF0"/>
    <w:rsid w:val="00A970F8"/>
    <w:rsid w:val="00A9776D"/>
    <w:rsid w:val="00AA018D"/>
    <w:rsid w:val="00AA03D8"/>
    <w:rsid w:val="00AA144B"/>
    <w:rsid w:val="00AA24B8"/>
    <w:rsid w:val="00AA2DE8"/>
    <w:rsid w:val="00AA56EB"/>
    <w:rsid w:val="00AB082E"/>
    <w:rsid w:val="00AB0DE8"/>
    <w:rsid w:val="00AB0ED9"/>
    <w:rsid w:val="00AB1888"/>
    <w:rsid w:val="00AB23BF"/>
    <w:rsid w:val="00AB307D"/>
    <w:rsid w:val="00AB36FB"/>
    <w:rsid w:val="00AB3C31"/>
    <w:rsid w:val="00AB3DC3"/>
    <w:rsid w:val="00AB41B8"/>
    <w:rsid w:val="00AB45FC"/>
    <w:rsid w:val="00AB4C1B"/>
    <w:rsid w:val="00AB5792"/>
    <w:rsid w:val="00AB6EFA"/>
    <w:rsid w:val="00AB734A"/>
    <w:rsid w:val="00AB73A2"/>
    <w:rsid w:val="00AB7477"/>
    <w:rsid w:val="00AB794A"/>
    <w:rsid w:val="00AC05BB"/>
    <w:rsid w:val="00AC2A14"/>
    <w:rsid w:val="00AC350C"/>
    <w:rsid w:val="00AC3C11"/>
    <w:rsid w:val="00AC4AE2"/>
    <w:rsid w:val="00AC5130"/>
    <w:rsid w:val="00AC5E89"/>
    <w:rsid w:val="00AC6791"/>
    <w:rsid w:val="00AC779F"/>
    <w:rsid w:val="00AD1442"/>
    <w:rsid w:val="00AD1572"/>
    <w:rsid w:val="00AD1BCB"/>
    <w:rsid w:val="00AD1D68"/>
    <w:rsid w:val="00AD1E42"/>
    <w:rsid w:val="00AD1EEB"/>
    <w:rsid w:val="00AD3105"/>
    <w:rsid w:val="00AD382E"/>
    <w:rsid w:val="00AD4A3C"/>
    <w:rsid w:val="00AD6260"/>
    <w:rsid w:val="00AD6C03"/>
    <w:rsid w:val="00AD738B"/>
    <w:rsid w:val="00AE091D"/>
    <w:rsid w:val="00AE1C6B"/>
    <w:rsid w:val="00AE1E6A"/>
    <w:rsid w:val="00AE22F0"/>
    <w:rsid w:val="00AE2570"/>
    <w:rsid w:val="00AE29E3"/>
    <w:rsid w:val="00AE5236"/>
    <w:rsid w:val="00AE52C5"/>
    <w:rsid w:val="00AE6031"/>
    <w:rsid w:val="00AE607A"/>
    <w:rsid w:val="00AE73EE"/>
    <w:rsid w:val="00AE77AB"/>
    <w:rsid w:val="00AE797D"/>
    <w:rsid w:val="00AE7990"/>
    <w:rsid w:val="00AF12F4"/>
    <w:rsid w:val="00AF19F7"/>
    <w:rsid w:val="00AF1AFF"/>
    <w:rsid w:val="00AF1F37"/>
    <w:rsid w:val="00AF22F5"/>
    <w:rsid w:val="00AF2E30"/>
    <w:rsid w:val="00AF4C16"/>
    <w:rsid w:val="00AF502A"/>
    <w:rsid w:val="00AF64F1"/>
    <w:rsid w:val="00AF67BE"/>
    <w:rsid w:val="00B000BA"/>
    <w:rsid w:val="00B01863"/>
    <w:rsid w:val="00B04CFC"/>
    <w:rsid w:val="00B06E79"/>
    <w:rsid w:val="00B07556"/>
    <w:rsid w:val="00B10B48"/>
    <w:rsid w:val="00B111AD"/>
    <w:rsid w:val="00B11251"/>
    <w:rsid w:val="00B11C5A"/>
    <w:rsid w:val="00B11F02"/>
    <w:rsid w:val="00B12BDF"/>
    <w:rsid w:val="00B12C9F"/>
    <w:rsid w:val="00B12D56"/>
    <w:rsid w:val="00B135ED"/>
    <w:rsid w:val="00B13DA8"/>
    <w:rsid w:val="00B143FC"/>
    <w:rsid w:val="00B157C3"/>
    <w:rsid w:val="00B15B16"/>
    <w:rsid w:val="00B15C11"/>
    <w:rsid w:val="00B16C68"/>
    <w:rsid w:val="00B1791F"/>
    <w:rsid w:val="00B17DB2"/>
    <w:rsid w:val="00B202B1"/>
    <w:rsid w:val="00B20A7A"/>
    <w:rsid w:val="00B21152"/>
    <w:rsid w:val="00B21590"/>
    <w:rsid w:val="00B22452"/>
    <w:rsid w:val="00B229BF"/>
    <w:rsid w:val="00B233E9"/>
    <w:rsid w:val="00B2424F"/>
    <w:rsid w:val="00B24C7C"/>
    <w:rsid w:val="00B24C8F"/>
    <w:rsid w:val="00B256FE"/>
    <w:rsid w:val="00B25CC1"/>
    <w:rsid w:val="00B26EAC"/>
    <w:rsid w:val="00B310C0"/>
    <w:rsid w:val="00B35B1E"/>
    <w:rsid w:val="00B369B0"/>
    <w:rsid w:val="00B379C5"/>
    <w:rsid w:val="00B407A9"/>
    <w:rsid w:val="00B410A8"/>
    <w:rsid w:val="00B4112E"/>
    <w:rsid w:val="00B41A76"/>
    <w:rsid w:val="00B435A2"/>
    <w:rsid w:val="00B43B55"/>
    <w:rsid w:val="00B43FA1"/>
    <w:rsid w:val="00B4568E"/>
    <w:rsid w:val="00B45761"/>
    <w:rsid w:val="00B468AB"/>
    <w:rsid w:val="00B46CE4"/>
    <w:rsid w:val="00B46EC2"/>
    <w:rsid w:val="00B46FEE"/>
    <w:rsid w:val="00B5050F"/>
    <w:rsid w:val="00B50771"/>
    <w:rsid w:val="00B515B9"/>
    <w:rsid w:val="00B51638"/>
    <w:rsid w:val="00B51F8E"/>
    <w:rsid w:val="00B52E01"/>
    <w:rsid w:val="00B52F0C"/>
    <w:rsid w:val="00B5358C"/>
    <w:rsid w:val="00B5372A"/>
    <w:rsid w:val="00B53BAA"/>
    <w:rsid w:val="00B53BF3"/>
    <w:rsid w:val="00B54AC2"/>
    <w:rsid w:val="00B550EC"/>
    <w:rsid w:val="00B566F9"/>
    <w:rsid w:val="00B56D95"/>
    <w:rsid w:val="00B57FAC"/>
    <w:rsid w:val="00B62680"/>
    <w:rsid w:val="00B63793"/>
    <w:rsid w:val="00B63AEC"/>
    <w:rsid w:val="00B63CC1"/>
    <w:rsid w:val="00B659EF"/>
    <w:rsid w:val="00B66131"/>
    <w:rsid w:val="00B67027"/>
    <w:rsid w:val="00B70E10"/>
    <w:rsid w:val="00B72CC5"/>
    <w:rsid w:val="00B7337E"/>
    <w:rsid w:val="00B73494"/>
    <w:rsid w:val="00B7437B"/>
    <w:rsid w:val="00B74665"/>
    <w:rsid w:val="00B750EF"/>
    <w:rsid w:val="00B76857"/>
    <w:rsid w:val="00B7765A"/>
    <w:rsid w:val="00B77B93"/>
    <w:rsid w:val="00B77FAA"/>
    <w:rsid w:val="00B802EB"/>
    <w:rsid w:val="00B80881"/>
    <w:rsid w:val="00B8097E"/>
    <w:rsid w:val="00B81D68"/>
    <w:rsid w:val="00B8307F"/>
    <w:rsid w:val="00B830AA"/>
    <w:rsid w:val="00B83BD5"/>
    <w:rsid w:val="00B8400E"/>
    <w:rsid w:val="00B84824"/>
    <w:rsid w:val="00B853A8"/>
    <w:rsid w:val="00B8563E"/>
    <w:rsid w:val="00B85AD0"/>
    <w:rsid w:val="00B85CE7"/>
    <w:rsid w:val="00B86113"/>
    <w:rsid w:val="00B8739A"/>
    <w:rsid w:val="00B87AC8"/>
    <w:rsid w:val="00B9006D"/>
    <w:rsid w:val="00B908C6"/>
    <w:rsid w:val="00B918B6"/>
    <w:rsid w:val="00B91EC5"/>
    <w:rsid w:val="00B92CC9"/>
    <w:rsid w:val="00B946CF"/>
    <w:rsid w:val="00B95660"/>
    <w:rsid w:val="00BA0976"/>
    <w:rsid w:val="00BA151C"/>
    <w:rsid w:val="00BA1DB8"/>
    <w:rsid w:val="00BA3950"/>
    <w:rsid w:val="00BA4160"/>
    <w:rsid w:val="00BA6383"/>
    <w:rsid w:val="00BA79B7"/>
    <w:rsid w:val="00BB00DE"/>
    <w:rsid w:val="00BB0D37"/>
    <w:rsid w:val="00BB0F0B"/>
    <w:rsid w:val="00BB1007"/>
    <w:rsid w:val="00BB1C35"/>
    <w:rsid w:val="00BB21AD"/>
    <w:rsid w:val="00BB2547"/>
    <w:rsid w:val="00BB31FE"/>
    <w:rsid w:val="00BB4476"/>
    <w:rsid w:val="00BB4AA8"/>
    <w:rsid w:val="00BB60F9"/>
    <w:rsid w:val="00BB6309"/>
    <w:rsid w:val="00BB745E"/>
    <w:rsid w:val="00BC1D5D"/>
    <w:rsid w:val="00BC2076"/>
    <w:rsid w:val="00BC279E"/>
    <w:rsid w:val="00BC2E52"/>
    <w:rsid w:val="00BC3D21"/>
    <w:rsid w:val="00BC553A"/>
    <w:rsid w:val="00BC629A"/>
    <w:rsid w:val="00BC6543"/>
    <w:rsid w:val="00BC6F2A"/>
    <w:rsid w:val="00BC784F"/>
    <w:rsid w:val="00BD06C8"/>
    <w:rsid w:val="00BD0A6F"/>
    <w:rsid w:val="00BD1C1B"/>
    <w:rsid w:val="00BD1DDD"/>
    <w:rsid w:val="00BD1E2D"/>
    <w:rsid w:val="00BD37A5"/>
    <w:rsid w:val="00BD4C27"/>
    <w:rsid w:val="00BD55E8"/>
    <w:rsid w:val="00BD56C0"/>
    <w:rsid w:val="00BD5D9F"/>
    <w:rsid w:val="00BD6F8A"/>
    <w:rsid w:val="00BD70F7"/>
    <w:rsid w:val="00BD71D2"/>
    <w:rsid w:val="00BD7F9B"/>
    <w:rsid w:val="00BE0074"/>
    <w:rsid w:val="00BE17D1"/>
    <w:rsid w:val="00BE1C04"/>
    <w:rsid w:val="00BE270F"/>
    <w:rsid w:val="00BE2952"/>
    <w:rsid w:val="00BE2C2B"/>
    <w:rsid w:val="00BE2D36"/>
    <w:rsid w:val="00BE31D9"/>
    <w:rsid w:val="00BE6EB6"/>
    <w:rsid w:val="00BE7F51"/>
    <w:rsid w:val="00BF0E44"/>
    <w:rsid w:val="00BF0FA5"/>
    <w:rsid w:val="00BF1285"/>
    <w:rsid w:val="00BF1505"/>
    <w:rsid w:val="00BF213C"/>
    <w:rsid w:val="00BF2681"/>
    <w:rsid w:val="00BF2A30"/>
    <w:rsid w:val="00BF2A3F"/>
    <w:rsid w:val="00BF2A5F"/>
    <w:rsid w:val="00BF31A3"/>
    <w:rsid w:val="00BF3318"/>
    <w:rsid w:val="00BF3A0B"/>
    <w:rsid w:val="00BF46E4"/>
    <w:rsid w:val="00BF4E53"/>
    <w:rsid w:val="00BF6BC8"/>
    <w:rsid w:val="00C01913"/>
    <w:rsid w:val="00C02B80"/>
    <w:rsid w:val="00C0585A"/>
    <w:rsid w:val="00C05B26"/>
    <w:rsid w:val="00C1000D"/>
    <w:rsid w:val="00C10D9A"/>
    <w:rsid w:val="00C10F7E"/>
    <w:rsid w:val="00C11F91"/>
    <w:rsid w:val="00C11FA0"/>
    <w:rsid w:val="00C12CED"/>
    <w:rsid w:val="00C12E34"/>
    <w:rsid w:val="00C1355F"/>
    <w:rsid w:val="00C13CC3"/>
    <w:rsid w:val="00C149F2"/>
    <w:rsid w:val="00C15117"/>
    <w:rsid w:val="00C17194"/>
    <w:rsid w:val="00C17FC5"/>
    <w:rsid w:val="00C21305"/>
    <w:rsid w:val="00C21BED"/>
    <w:rsid w:val="00C22FBD"/>
    <w:rsid w:val="00C2475E"/>
    <w:rsid w:val="00C256DC"/>
    <w:rsid w:val="00C25DAB"/>
    <w:rsid w:val="00C25E03"/>
    <w:rsid w:val="00C25E91"/>
    <w:rsid w:val="00C266D6"/>
    <w:rsid w:val="00C26806"/>
    <w:rsid w:val="00C26BA5"/>
    <w:rsid w:val="00C270DA"/>
    <w:rsid w:val="00C27DA5"/>
    <w:rsid w:val="00C27EB7"/>
    <w:rsid w:val="00C3063C"/>
    <w:rsid w:val="00C31989"/>
    <w:rsid w:val="00C319C7"/>
    <w:rsid w:val="00C337D7"/>
    <w:rsid w:val="00C338A4"/>
    <w:rsid w:val="00C34DDF"/>
    <w:rsid w:val="00C34E34"/>
    <w:rsid w:val="00C3537E"/>
    <w:rsid w:val="00C35DD4"/>
    <w:rsid w:val="00C36455"/>
    <w:rsid w:val="00C367E2"/>
    <w:rsid w:val="00C411D0"/>
    <w:rsid w:val="00C441EB"/>
    <w:rsid w:val="00C443C1"/>
    <w:rsid w:val="00C44465"/>
    <w:rsid w:val="00C4463A"/>
    <w:rsid w:val="00C50630"/>
    <w:rsid w:val="00C51753"/>
    <w:rsid w:val="00C52351"/>
    <w:rsid w:val="00C536C2"/>
    <w:rsid w:val="00C5387A"/>
    <w:rsid w:val="00C53B0F"/>
    <w:rsid w:val="00C55107"/>
    <w:rsid w:val="00C55134"/>
    <w:rsid w:val="00C570E8"/>
    <w:rsid w:val="00C60FE2"/>
    <w:rsid w:val="00C6175D"/>
    <w:rsid w:val="00C62EC6"/>
    <w:rsid w:val="00C63A3C"/>
    <w:rsid w:val="00C63EDE"/>
    <w:rsid w:val="00C6654D"/>
    <w:rsid w:val="00C671D5"/>
    <w:rsid w:val="00C67795"/>
    <w:rsid w:val="00C677EA"/>
    <w:rsid w:val="00C70B8B"/>
    <w:rsid w:val="00C71DD7"/>
    <w:rsid w:val="00C72669"/>
    <w:rsid w:val="00C72BE1"/>
    <w:rsid w:val="00C73E72"/>
    <w:rsid w:val="00C75855"/>
    <w:rsid w:val="00C770BB"/>
    <w:rsid w:val="00C777C1"/>
    <w:rsid w:val="00C77C63"/>
    <w:rsid w:val="00C77E3F"/>
    <w:rsid w:val="00C80A92"/>
    <w:rsid w:val="00C819DB"/>
    <w:rsid w:val="00C81FC6"/>
    <w:rsid w:val="00C82B29"/>
    <w:rsid w:val="00C834D5"/>
    <w:rsid w:val="00C85035"/>
    <w:rsid w:val="00C85178"/>
    <w:rsid w:val="00C877D8"/>
    <w:rsid w:val="00C904F4"/>
    <w:rsid w:val="00C92ED9"/>
    <w:rsid w:val="00C9313F"/>
    <w:rsid w:val="00C93A9F"/>
    <w:rsid w:val="00C9409C"/>
    <w:rsid w:val="00C945F4"/>
    <w:rsid w:val="00C94D49"/>
    <w:rsid w:val="00C95C3A"/>
    <w:rsid w:val="00C964CF"/>
    <w:rsid w:val="00C9685C"/>
    <w:rsid w:val="00C97CD0"/>
    <w:rsid w:val="00CA03D5"/>
    <w:rsid w:val="00CA0D5D"/>
    <w:rsid w:val="00CA0DA1"/>
    <w:rsid w:val="00CA1532"/>
    <w:rsid w:val="00CA38C7"/>
    <w:rsid w:val="00CA3DF2"/>
    <w:rsid w:val="00CA5238"/>
    <w:rsid w:val="00CA5373"/>
    <w:rsid w:val="00CA5AF8"/>
    <w:rsid w:val="00CB0FC9"/>
    <w:rsid w:val="00CB29DF"/>
    <w:rsid w:val="00CB3AC9"/>
    <w:rsid w:val="00CB4142"/>
    <w:rsid w:val="00CB43B7"/>
    <w:rsid w:val="00CB4A83"/>
    <w:rsid w:val="00CB4B2D"/>
    <w:rsid w:val="00CB594F"/>
    <w:rsid w:val="00CB5972"/>
    <w:rsid w:val="00CB5C79"/>
    <w:rsid w:val="00CB6B1A"/>
    <w:rsid w:val="00CB702F"/>
    <w:rsid w:val="00CB796C"/>
    <w:rsid w:val="00CC045C"/>
    <w:rsid w:val="00CC34F4"/>
    <w:rsid w:val="00CC3711"/>
    <w:rsid w:val="00CC3761"/>
    <w:rsid w:val="00CC53C6"/>
    <w:rsid w:val="00CC65F5"/>
    <w:rsid w:val="00CC7066"/>
    <w:rsid w:val="00CD052E"/>
    <w:rsid w:val="00CD0AB2"/>
    <w:rsid w:val="00CD1F0A"/>
    <w:rsid w:val="00CD224D"/>
    <w:rsid w:val="00CD526F"/>
    <w:rsid w:val="00CD7BCC"/>
    <w:rsid w:val="00CD7CF2"/>
    <w:rsid w:val="00CD7E27"/>
    <w:rsid w:val="00CE0C61"/>
    <w:rsid w:val="00CE0D29"/>
    <w:rsid w:val="00CE0E5C"/>
    <w:rsid w:val="00CE16DC"/>
    <w:rsid w:val="00CE1A6D"/>
    <w:rsid w:val="00CE33BC"/>
    <w:rsid w:val="00CE364B"/>
    <w:rsid w:val="00CE459F"/>
    <w:rsid w:val="00CE6543"/>
    <w:rsid w:val="00CE682B"/>
    <w:rsid w:val="00CE71D9"/>
    <w:rsid w:val="00CF1048"/>
    <w:rsid w:val="00CF1510"/>
    <w:rsid w:val="00CF19C8"/>
    <w:rsid w:val="00CF45A4"/>
    <w:rsid w:val="00CF474D"/>
    <w:rsid w:val="00CF4821"/>
    <w:rsid w:val="00CF5C4F"/>
    <w:rsid w:val="00CF5F12"/>
    <w:rsid w:val="00CF63FE"/>
    <w:rsid w:val="00CF67EB"/>
    <w:rsid w:val="00CF77D9"/>
    <w:rsid w:val="00D017BB"/>
    <w:rsid w:val="00D0195B"/>
    <w:rsid w:val="00D01B6C"/>
    <w:rsid w:val="00D031A4"/>
    <w:rsid w:val="00D03427"/>
    <w:rsid w:val="00D047C1"/>
    <w:rsid w:val="00D10121"/>
    <w:rsid w:val="00D1269C"/>
    <w:rsid w:val="00D12989"/>
    <w:rsid w:val="00D13CD5"/>
    <w:rsid w:val="00D13F46"/>
    <w:rsid w:val="00D171CA"/>
    <w:rsid w:val="00D175B9"/>
    <w:rsid w:val="00D17834"/>
    <w:rsid w:val="00D20C11"/>
    <w:rsid w:val="00D20F2E"/>
    <w:rsid w:val="00D21AFA"/>
    <w:rsid w:val="00D2247E"/>
    <w:rsid w:val="00D23388"/>
    <w:rsid w:val="00D237CC"/>
    <w:rsid w:val="00D241A3"/>
    <w:rsid w:val="00D248A6"/>
    <w:rsid w:val="00D25CBD"/>
    <w:rsid w:val="00D264F7"/>
    <w:rsid w:val="00D26C17"/>
    <w:rsid w:val="00D2792B"/>
    <w:rsid w:val="00D305E2"/>
    <w:rsid w:val="00D311E3"/>
    <w:rsid w:val="00D31F95"/>
    <w:rsid w:val="00D34B8A"/>
    <w:rsid w:val="00D35C4B"/>
    <w:rsid w:val="00D35D94"/>
    <w:rsid w:val="00D36A1B"/>
    <w:rsid w:val="00D401C1"/>
    <w:rsid w:val="00D40D48"/>
    <w:rsid w:val="00D41737"/>
    <w:rsid w:val="00D42421"/>
    <w:rsid w:val="00D4256E"/>
    <w:rsid w:val="00D43DB3"/>
    <w:rsid w:val="00D43EA8"/>
    <w:rsid w:val="00D440B7"/>
    <w:rsid w:val="00D443A4"/>
    <w:rsid w:val="00D4445C"/>
    <w:rsid w:val="00D44F01"/>
    <w:rsid w:val="00D45426"/>
    <w:rsid w:val="00D465BE"/>
    <w:rsid w:val="00D472DC"/>
    <w:rsid w:val="00D478AC"/>
    <w:rsid w:val="00D5098C"/>
    <w:rsid w:val="00D50FBF"/>
    <w:rsid w:val="00D512A1"/>
    <w:rsid w:val="00D51827"/>
    <w:rsid w:val="00D51888"/>
    <w:rsid w:val="00D5219D"/>
    <w:rsid w:val="00D52B18"/>
    <w:rsid w:val="00D52CB2"/>
    <w:rsid w:val="00D53784"/>
    <w:rsid w:val="00D5434D"/>
    <w:rsid w:val="00D553D3"/>
    <w:rsid w:val="00D571AE"/>
    <w:rsid w:val="00D61B33"/>
    <w:rsid w:val="00D6261F"/>
    <w:rsid w:val="00D6263C"/>
    <w:rsid w:val="00D6443D"/>
    <w:rsid w:val="00D67E9E"/>
    <w:rsid w:val="00D70655"/>
    <w:rsid w:val="00D71338"/>
    <w:rsid w:val="00D717E7"/>
    <w:rsid w:val="00D71E58"/>
    <w:rsid w:val="00D7259A"/>
    <w:rsid w:val="00D72F6E"/>
    <w:rsid w:val="00D730BD"/>
    <w:rsid w:val="00D73190"/>
    <w:rsid w:val="00D732AE"/>
    <w:rsid w:val="00D733EE"/>
    <w:rsid w:val="00D734C6"/>
    <w:rsid w:val="00D747C0"/>
    <w:rsid w:val="00D7486D"/>
    <w:rsid w:val="00D74DE1"/>
    <w:rsid w:val="00D75559"/>
    <w:rsid w:val="00D75A68"/>
    <w:rsid w:val="00D75BB7"/>
    <w:rsid w:val="00D7750C"/>
    <w:rsid w:val="00D77642"/>
    <w:rsid w:val="00D77EDC"/>
    <w:rsid w:val="00D80746"/>
    <w:rsid w:val="00D817A2"/>
    <w:rsid w:val="00D82A17"/>
    <w:rsid w:val="00D82DD0"/>
    <w:rsid w:val="00D8562F"/>
    <w:rsid w:val="00D86FE4"/>
    <w:rsid w:val="00D87B80"/>
    <w:rsid w:val="00D87F4C"/>
    <w:rsid w:val="00D90795"/>
    <w:rsid w:val="00D94F82"/>
    <w:rsid w:val="00D9579B"/>
    <w:rsid w:val="00D97420"/>
    <w:rsid w:val="00DA05EF"/>
    <w:rsid w:val="00DA21D1"/>
    <w:rsid w:val="00DA27AB"/>
    <w:rsid w:val="00DA3225"/>
    <w:rsid w:val="00DA405A"/>
    <w:rsid w:val="00DA563C"/>
    <w:rsid w:val="00DA5670"/>
    <w:rsid w:val="00DA6866"/>
    <w:rsid w:val="00DA693B"/>
    <w:rsid w:val="00DA6CF2"/>
    <w:rsid w:val="00DA72BE"/>
    <w:rsid w:val="00DB146A"/>
    <w:rsid w:val="00DB225F"/>
    <w:rsid w:val="00DB27FC"/>
    <w:rsid w:val="00DB326E"/>
    <w:rsid w:val="00DB3729"/>
    <w:rsid w:val="00DB51D4"/>
    <w:rsid w:val="00DB55A9"/>
    <w:rsid w:val="00DB61C2"/>
    <w:rsid w:val="00DB7AD5"/>
    <w:rsid w:val="00DC0A36"/>
    <w:rsid w:val="00DC2C86"/>
    <w:rsid w:val="00DC6B20"/>
    <w:rsid w:val="00DC6EC8"/>
    <w:rsid w:val="00DC7401"/>
    <w:rsid w:val="00DD09C8"/>
    <w:rsid w:val="00DD16A0"/>
    <w:rsid w:val="00DD1E00"/>
    <w:rsid w:val="00DD1FC9"/>
    <w:rsid w:val="00DD23C7"/>
    <w:rsid w:val="00DD25D7"/>
    <w:rsid w:val="00DD28F8"/>
    <w:rsid w:val="00DD3215"/>
    <w:rsid w:val="00DD3717"/>
    <w:rsid w:val="00DD44C0"/>
    <w:rsid w:val="00DD4DAD"/>
    <w:rsid w:val="00DD5661"/>
    <w:rsid w:val="00DD62F8"/>
    <w:rsid w:val="00DD707C"/>
    <w:rsid w:val="00DE0593"/>
    <w:rsid w:val="00DE27BE"/>
    <w:rsid w:val="00DE2D2D"/>
    <w:rsid w:val="00DE2F9A"/>
    <w:rsid w:val="00DE3FE2"/>
    <w:rsid w:val="00DE5952"/>
    <w:rsid w:val="00DE6DB4"/>
    <w:rsid w:val="00DE7A2A"/>
    <w:rsid w:val="00DF02F2"/>
    <w:rsid w:val="00DF0C53"/>
    <w:rsid w:val="00DF26CA"/>
    <w:rsid w:val="00DF353C"/>
    <w:rsid w:val="00DF3F83"/>
    <w:rsid w:val="00DF61A1"/>
    <w:rsid w:val="00DF6BFC"/>
    <w:rsid w:val="00DF746D"/>
    <w:rsid w:val="00E00F48"/>
    <w:rsid w:val="00E022D5"/>
    <w:rsid w:val="00E034E3"/>
    <w:rsid w:val="00E03B49"/>
    <w:rsid w:val="00E03D05"/>
    <w:rsid w:val="00E041A4"/>
    <w:rsid w:val="00E045F7"/>
    <w:rsid w:val="00E05D3E"/>
    <w:rsid w:val="00E060EC"/>
    <w:rsid w:val="00E0667B"/>
    <w:rsid w:val="00E0754E"/>
    <w:rsid w:val="00E101AE"/>
    <w:rsid w:val="00E10229"/>
    <w:rsid w:val="00E10A4B"/>
    <w:rsid w:val="00E10B94"/>
    <w:rsid w:val="00E11319"/>
    <w:rsid w:val="00E11BAF"/>
    <w:rsid w:val="00E11F18"/>
    <w:rsid w:val="00E131A1"/>
    <w:rsid w:val="00E136A6"/>
    <w:rsid w:val="00E14696"/>
    <w:rsid w:val="00E14D0B"/>
    <w:rsid w:val="00E15164"/>
    <w:rsid w:val="00E17961"/>
    <w:rsid w:val="00E20B39"/>
    <w:rsid w:val="00E2182B"/>
    <w:rsid w:val="00E21C9D"/>
    <w:rsid w:val="00E21D75"/>
    <w:rsid w:val="00E22472"/>
    <w:rsid w:val="00E229E7"/>
    <w:rsid w:val="00E23245"/>
    <w:rsid w:val="00E23A9F"/>
    <w:rsid w:val="00E2462F"/>
    <w:rsid w:val="00E250DF"/>
    <w:rsid w:val="00E27085"/>
    <w:rsid w:val="00E279CF"/>
    <w:rsid w:val="00E27C95"/>
    <w:rsid w:val="00E30A4A"/>
    <w:rsid w:val="00E32892"/>
    <w:rsid w:val="00E338A7"/>
    <w:rsid w:val="00E33A06"/>
    <w:rsid w:val="00E34C6F"/>
    <w:rsid w:val="00E407CA"/>
    <w:rsid w:val="00E40B28"/>
    <w:rsid w:val="00E40F38"/>
    <w:rsid w:val="00E41F90"/>
    <w:rsid w:val="00E433B5"/>
    <w:rsid w:val="00E438BE"/>
    <w:rsid w:val="00E44B51"/>
    <w:rsid w:val="00E457EE"/>
    <w:rsid w:val="00E50B54"/>
    <w:rsid w:val="00E51231"/>
    <w:rsid w:val="00E5131F"/>
    <w:rsid w:val="00E519C8"/>
    <w:rsid w:val="00E51AC2"/>
    <w:rsid w:val="00E529C9"/>
    <w:rsid w:val="00E52B95"/>
    <w:rsid w:val="00E537EF"/>
    <w:rsid w:val="00E53BB9"/>
    <w:rsid w:val="00E54590"/>
    <w:rsid w:val="00E5498C"/>
    <w:rsid w:val="00E563F1"/>
    <w:rsid w:val="00E5678E"/>
    <w:rsid w:val="00E56812"/>
    <w:rsid w:val="00E576B2"/>
    <w:rsid w:val="00E57A84"/>
    <w:rsid w:val="00E57F43"/>
    <w:rsid w:val="00E601CF"/>
    <w:rsid w:val="00E603A8"/>
    <w:rsid w:val="00E60B9B"/>
    <w:rsid w:val="00E61B34"/>
    <w:rsid w:val="00E631DB"/>
    <w:rsid w:val="00E640F6"/>
    <w:rsid w:val="00E641D3"/>
    <w:rsid w:val="00E641D7"/>
    <w:rsid w:val="00E64387"/>
    <w:rsid w:val="00E65B5C"/>
    <w:rsid w:val="00E66256"/>
    <w:rsid w:val="00E6646C"/>
    <w:rsid w:val="00E66628"/>
    <w:rsid w:val="00E6668D"/>
    <w:rsid w:val="00E66AA1"/>
    <w:rsid w:val="00E676B5"/>
    <w:rsid w:val="00E72D29"/>
    <w:rsid w:val="00E740AB"/>
    <w:rsid w:val="00E742E9"/>
    <w:rsid w:val="00E75804"/>
    <w:rsid w:val="00E758EC"/>
    <w:rsid w:val="00E76078"/>
    <w:rsid w:val="00E7624C"/>
    <w:rsid w:val="00E77AC5"/>
    <w:rsid w:val="00E8119B"/>
    <w:rsid w:val="00E818FF"/>
    <w:rsid w:val="00E84871"/>
    <w:rsid w:val="00E84C13"/>
    <w:rsid w:val="00E84CB6"/>
    <w:rsid w:val="00E8530D"/>
    <w:rsid w:val="00E90123"/>
    <w:rsid w:val="00E90307"/>
    <w:rsid w:val="00E9160A"/>
    <w:rsid w:val="00E91FB9"/>
    <w:rsid w:val="00E92023"/>
    <w:rsid w:val="00E92FF1"/>
    <w:rsid w:val="00E930A1"/>
    <w:rsid w:val="00E9323D"/>
    <w:rsid w:val="00E9407E"/>
    <w:rsid w:val="00E9742A"/>
    <w:rsid w:val="00EA104B"/>
    <w:rsid w:val="00EA11EA"/>
    <w:rsid w:val="00EA2417"/>
    <w:rsid w:val="00EA2D6E"/>
    <w:rsid w:val="00EA33FC"/>
    <w:rsid w:val="00EA3453"/>
    <w:rsid w:val="00EA57EB"/>
    <w:rsid w:val="00EB0A82"/>
    <w:rsid w:val="00EB1196"/>
    <w:rsid w:val="00EB1A71"/>
    <w:rsid w:val="00EB1CAB"/>
    <w:rsid w:val="00EB1EEE"/>
    <w:rsid w:val="00EB2AB8"/>
    <w:rsid w:val="00EB309E"/>
    <w:rsid w:val="00EB4608"/>
    <w:rsid w:val="00EB5079"/>
    <w:rsid w:val="00EB5359"/>
    <w:rsid w:val="00EB5E11"/>
    <w:rsid w:val="00EB6C8C"/>
    <w:rsid w:val="00EC0967"/>
    <w:rsid w:val="00EC1A6C"/>
    <w:rsid w:val="00EC2FB2"/>
    <w:rsid w:val="00EC346F"/>
    <w:rsid w:val="00EC3E35"/>
    <w:rsid w:val="00EC5453"/>
    <w:rsid w:val="00EC584E"/>
    <w:rsid w:val="00EC5A84"/>
    <w:rsid w:val="00EC5CDC"/>
    <w:rsid w:val="00EC5DAD"/>
    <w:rsid w:val="00EC61CB"/>
    <w:rsid w:val="00EC6E0D"/>
    <w:rsid w:val="00ED09D1"/>
    <w:rsid w:val="00ED0C54"/>
    <w:rsid w:val="00ED120D"/>
    <w:rsid w:val="00ED24F5"/>
    <w:rsid w:val="00ED5DF2"/>
    <w:rsid w:val="00ED6FE0"/>
    <w:rsid w:val="00ED7688"/>
    <w:rsid w:val="00EE0332"/>
    <w:rsid w:val="00EE0424"/>
    <w:rsid w:val="00EE10FB"/>
    <w:rsid w:val="00EE24AC"/>
    <w:rsid w:val="00EE25BD"/>
    <w:rsid w:val="00EE282C"/>
    <w:rsid w:val="00EE40E5"/>
    <w:rsid w:val="00EE46E0"/>
    <w:rsid w:val="00EE5FFA"/>
    <w:rsid w:val="00EE64ED"/>
    <w:rsid w:val="00EE6F1B"/>
    <w:rsid w:val="00EE746B"/>
    <w:rsid w:val="00EF181E"/>
    <w:rsid w:val="00EF1A91"/>
    <w:rsid w:val="00EF247C"/>
    <w:rsid w:val="00EF320F"/>
    <w:rsid w:val="00EF3AF7"/>
    <w:rsid w:val="00EF3D4F"/>
    <w:rsid w:val="00EF4FE4"/>
    <w:rsid w:val="00EF51A3"/>
    <w:rsid w:val="00EF54DC"/>
    <w:rsid w:val="00EF54F1"/>
    <w:rsid w:val="00EF6366"/>
    <w:rsid w:val="00EF6FF3"/>
    <w:rsid w:val="00EF74AE"/>
    <w:rsid w:val="00EF76C9"/>
    <w:rsid w:val="00EF7E94"/>
    <w:rsid w:val="00F01F0E"/>
    <w:rsid w:val="00F04A1F"/>
    <w:rsid w:val="00F05977"/>
    <w:rsid w:val="00F10D61"/>
    <w:rsid w:val="00F114D9"/>
    <w:rsid w:val="00F13603"/>
    <w:rsid w:val="00F137BC"/>
    <w:rsid w:val="00F1385C"/>
    <w:rsid w:val="00F13F71"/>
    <w:rsid w:val="00F14026"/>
    <w:rsid w:val="00F14815"/>
    <w:rsid w:val="00F158F4"/>
    <w:rsid w:val="00F167B3"/>
    <w:rsid w:val="00F17615"/>
    <w:rsid w:val="00F17CC2"/>
    <w:rsid w:val="00F21015"/>
    <w:rsid w:val="00F24AF3"/>
    <w:rsid w:val="00F27A4B"/>
    <w:rsid w:val="00F3040F"/>
    <w:rsid w:val="00F34456"/>
    <w:rsid w:val="00F34C55"/>
    <w:rsid w:val="00F34DEC"/>
    <w:rsid w:val="00F35A41"/>
    <w:rsid w:val="00F36400"/>
    <w:rsid w:val="00F36AE4"/>
    <w:rsid w:val="00F371C5"/>
    <w:rsid w:val="00F37481"/>
    <w:rsid w:val="00F37590"/>
    <w:rsid w:val="00F37D60"/>
    <w:rsid w:val="00F40ACD"/>
    <w:rsid w:val="00F40B9A"/>
    <w:rsid w:val="00F428EE"/>
    <w:rsid w:val="00F4302D"/>
    <w:rsid w:val="00F44458"/>
    <w:rsid w:val="00F44528"/>
    <w:rsid w:val="00F4602D"/>
    <w:rsid w:val="00F46149"/>
    <w:rsid w:val="00F50A95"/>
    <w:rsid w:val="00F510BB"/>
    <w:rsid w:val="00F51AC0"/>
    <w:rsid w:val="00F51D81"/>
    <w:rsid w:val="00F52AB1"/>
    <w:rsid w:val="00F53347"/>
    <w:rsid w:val="00F53421"/>
    <w:rsid w:val="00F5405E"/>
    <w:rsid w:val="00F5410F"/>
    <w:rsid w:val="00F55524"/>
    <w:rsid w:val="00F55EB9"/>
    <w:rsid w:val="00F56397"/>
    <w:rsid w:val="00F56F41"/>
    <w:rsid w:val="00F571FA"/>
    <w:rsid w:val="00F60970"/>
    <w:rsid w:val="00F60CF5"/>
    <w:rsid w:val="00F61882"/>
    <w:rsid w:val="00F62BFB"/>
    <w:rsid w:val="00F63B82"/>
    <w:rsid w:val="00F64EEC"/>
    <w:rsid w:val="00F64F22"/>
    <w:rsid w:val="00F65392"/>
    <w:rsid w:val="00F65B70"/>
    <w:rsid w:val="00F6604D"/>
    <w:rsid w:val="00F664A9"/>
    <w:rsid w:val="00F66647"/>
    <w:rsid w:val="00F668D5"/>
    <w:rsid w:val="00F66F35"/>
    <w:rsid w:val="00F673DF"/>
    <w:rsid w:val="00F704B3"/>
    <w:rsid w:val="00F70A2C"/>
    <w:rsid w:val="00F712C8"/>
    <w:rsid w:val="00F72BC4"/>
    <w:rsid w:val="00F73741"/>
    <w:rsid w:val="00F74160"/>
    <w:rsid w:val="00F74B92"/>
    <w:rsid w:val="00F76305"/>
    <w:rsid w:val="00F77570"/>
    <w:rsid w:val="00F777DF"/>
    <w:rsid w:val="00F77A67"/>
    <w:rsid w:val="00F80508"/>
    <w:rsid w:val="00F8075E"/>
    <w:rsid w:val="00F80F04"/>
    <w:rsid w:val="00F8134A"/>
    <w:rsid w:val="00F81B3A"/>
    <w:rsid w:val="00F81C6D"/>
    <w:rsid w:val="00F82F30"/>
    <w:rsid w:val="00F83F9C"/>
    <w:rsid w:val="00F84454"/>
    <w:rsid w:val="00F84937"/>
    <w:rsid w:val="00F855D4"/>
    <w:rsid w:val="00F871CB"/>
    <w:rsid w:val="00F873BF"/>
    <w:rsid w:val="00F87824"/>
    <w:rsid w:val="00F9048C"/>
    <w:rsid w:val="00F90A29"/>
    <w:rsid w:val="00F90B5D"/>
    <w:rsid w:val="00F90CF3"/>
    <w:rsid w:val="00F915A6"/>
    <w:rsid w:val="00F917F4"/>
    <w:rsid w:val="00F93740"/>
    <w:rsid w:val="00F95BE9"/>
    <w:rsid w:val="00F9766A"/>
    <w:rsid w:val="00FA0410"/>
    <w:rsid w:val="00FA1591"/>
    <w:rsid w:val="00FA2351"/>
    <w:rsid w:val="00FA25F7"/>
    <w:rsid w:val="00FA367B"/>
    <w:rsid w:val="00FA5187"/>
    <w:rsid w:val="00FA5578"/>
    <w:rsid w:val="00FA74A0"/>
    <w:rsid w:val="00FA74A1"/>
    <w:rsid w:val="00FA7525"/>
    <w:rsid w:val="00FA7BA8"/>
    <w:rsid w:val="00FB0FB1"/>
    <w:rsid w:val="00FB1AD3"/>
    <w:rsid w:val="00FB201A"/>
    <w:rsid w:val="00FB2EBC"/>
    <w:rsid w:val="00FB3940"/>
    <w:rsid w:val="00FB3D8F"/>
    <w:rsid w:val="00FB500F"/>
    <w:rsid w:val="00FB51BD"/>
    <w:rsid w:val="00FB530A"/>
    <w:rsid w:val="00FB54DF"/>
    <w:rsid w:val="00FB5BAE"/>
    <w:rsid w:val="00FB5D70"/>
    <w:rsid w:val="00FB6041"/>
    <w:rsid w:val="00FB62F1"/>
    <w:rsid w:val="00FB67B3"/>
    <w:rsid w:val="00FB7605"/>
    <w:rsid w:val="00FB77A9"/>
    <w:rsid w:val="00FB7AEB"/>
    <w:rsid w:val="00FC1D53"/>
    <w:rsid w:val="00FC1F6C"/>
    <w:rsid w:val="00FC205E"/>
    <w:rsid w:val="00FC23A4"/>
    <w:rsid w:val="00FC4144"/>
    <w:rsid w:val="00FC45CC"/>
    <w:rsid w:val="00FC4DFE"/>
    <w:rsid w:val="00FC5201"/>
    <w:rsid w:val="00FC52A1"/>
    <w:rsid w:val="00FC6D4C"/>
    <w:rsid w:val="00FD136A"/>
    <w:rsid w:val="00FD160C"/>
    <w:rsid w:val="00FD23A4"/>
    <w:rsid w:val="00FD30AE"/>
    <w:rsid w:val="00FD38D0"/>
    <w:rsid w:val="00FD551E"/>
    <w:rsid w:val="00FD5841"/>
    <w:rsid w:val="00FD5891"/>
    <w:rsid w:val="00FD5C70"/>
    <w:rsid w:val="00FD6A1D"/>
    <w:rsid w:val="00FD7C48"/>
    <w:rsid w:val="00FD7C76"/>
    <w:rsid w:val="00FE08F1"/>
    <w:rsid w:val="00FE3BCB"/>
    <w:rsid w:val="00FE3EBB"/>
    <w:rsid w:val="00FE40A1"/>
    <w:rsid w:val="00FE4127"/>
    <w:rsid w:val="00FE5EC8"/>
    <w:rsid w:val="00FE6E5F"/>
    <w:rsid w:val="00FF1F3B"/>
    <w:rsid w:val="00FF32A3"/>
    <w:rsid w:val="00FF4ED3"/>
    <w:rsid w:val="00FF56D7"/>
    <w:rsid w:val="00FF5B1F"/>
    <w:rsid w:val="00FF5D6E"/>
    <w:rsid w:val="00FF60AC"/>
    <w:rsid w:val="00FF67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6845F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880287"/>
    <w:pPr>
      <w:spacing w:before="120" w:after="120"/>
      <w:contextualSpacing/>
      <w:jc w:val="both"/>
    </w:pPr>
    <w:rPr>
      <w:rFonts w:ascii="Arial" w:hAnsi="Arial" w:cs="Arial"/>
      <w:sz w:val="24"/>
    </w:rPr>
  </w:style>
  <w:style w:type="paragraph" w:styleId="Heading1">
    <w:name w:val="heading 1"/>
    <w:aliases w:val="Titre1 av num,(Titre),Niveau 1,Heading 1 CFMU,Chapitres,Partie"/>
    <w:basedOn w:val="Normal"/>
    <w:next w:val="Normal"/>
    <w:link w:val="Heading1Char"/>
    <w:autoRedefine/>
    <w:qFormat/>
    <w:rsid w:val="001F02B8"/>
    <w:pPr>
      <w:keepNext/>
      <w:pageBreakBefore/>
      <w:pBdr>
        <w:top w:val="single" w:sz="8" w:space="1" w:color="auto"/>
        <w:left w:val="single" w:sz="8" w:space="1" w:color="auto"/>
        <w:bottom w:val="single" w:sz="8" w:space="1" w:color="auto"/>
        <w:right w:val="single" w:sz="8" w:space="4" w:color="auto"/>
      </w:pBdr>
      <w:shd w:val="clear" w:color="auto" w:fill="D9D9D9"/>
      <w:overflowPunct w:val="0"/>
      <w:autoSpaceDE w:val="0"/>
      <w:autoSpaceDN w:val="0"/>
      <w:adjustRightInd w:val="0"/>
      <w:spacing w:after="400" w:line="360" w:lineRule="exact"/>
      <w:ind w:left="791"/>
      <w:jc w:val="center"/>
      <w:textAlignment w:val="baseline"/>
      <w:outlineLvl w:val="0"/>
    </w:pPr>
    <w:rPr>
      <w:caps/>
      <w:kern w:val="28"/>
      <w:sz w:val="36"/>
      <w:szCs w:val="28"/>
    </w:rPr>
  </w:style>
  <w:style w:type="paragraph" w:styleId="Heading2">
    <w:name w:val="heading 2"/>
    <w:aliases w:val="Titre 2 av num,(Sous-titre),Niveau 1 1,Heading 2 CFMU,Chapitre"/>
    <w:basedOn w:val="Normal"/>
    <w:next w:val="BodyText"/>
    <w:link w:val="Heading2Char"/>
    <w:autoRedefine/>
    <w:uiPriority w:val="9"/>
    <w:qFormat/>
    <w:rsid w:val="004C7BD8"/>
    <w:pPr>
      <w:keepNext/>
      <w:numPr>
        <w:ilvl w:val="1"/>
        <w:numId w:val="5"/>
      </w:numPr>
      <w:spacing w:before="60" w:after="240"/>
      <w:outlineLvl w:val="1"/>
    </w:pPr>
    <w:rPr>
      <w:rFonts w:ascii="Verdana" w:hAnsi="Verdana" w:cs="Times New Roman"/>
      <w:b/>
      <w:bCs/>
      <w:i/>
      <w:iCs/>
      <w:sz w:val="28"/>
      <w:szCs w:val="28"/>
      <w:lang w:eastAsia="en-US"/>
    </w:rPr>
  </w:style>
  <w:style w:type="paragraph" w:styleId="Heading3">
    <w:name w:val="heading 3"/>
    <w:aliases w:val="Titre 3 av num,(Inter- titre),Niveau 1 1 1,Heading 3 CFMU,Titre 3 Car,Titre 3 av num Car,(Inter- titre) Car,Niveau 1 1 1 Car,Heading 3 CFMU Car,Niveau 1.1,t3,h3,Section"/>
    <w:basedOn w:val="Normal"/>
    <w:next w:val="BodyText"/>
    <w:link w:val="Heading3Char"/>
    <w:autoRedefine/>
    <w:qFormat/>
    <w:rsid w:val="00F571FA"/>
    <w:pPr>
      <w:keepNext/>
      <w:numPr>
        <w:ilvl w:val="2"/>
        <w:numId w:val="5"/>
      </w:numPr>
      <w:tabs>
        <w:tab w:val="left" w:pos="900"/>
      </w:tabs>
      <w:autoSpaceDE w:val="0"/>
      <w:autoSpaceDN w:val="0"/>
      <w:adjustRightInd w:val="0"/>
      <w:spacing w:after="160"/>
      <w:outlineLvl w:val="2"/>
    </w:pPr>
    <w:rPr>
      <w:b/>
      <w:bCs/>
      <w:color w:val="70AD47" w:themeColor="accent6"/>
      <w:sz w:val="26"/>
      <w:szCs w:val="26"/>
      <w:u w:val="single"/>
    </w:rPr>
  </w:style>
  <w:style w:type="paragraph" w:styleId="Heading4">
    <w:name w:val="heading 4"/>
    <w:aliases w:val="Titre 4 av num,Niveau 1.1.1,Module"/>
    <w:basedOn w:val="Normal"/>
    <w:next w:val="Normal"/>
    <w:autoRedefine/>
    <w:qFormat/>
    <w:rsid w:val="00A46EBA"/>
    <w:pPr>
      <w:numPr>
        <w:ilvl w:val="3"/>
        <w:numId w:val="1"/>
      </w:numPr>
      <w:tabs>
        <w:tab w:val="left" w:pos="2340"/>
      </w:tabs>
      <w:overflowPunct w:val="0"/>
      <w:autoSpaceDE w:val="0"/>
      <w:autoSpaceDN w:val="0"/>
      <w:adjustRightInd w:val="0"/>
      <w:textAlignment w:val="baseline"/>
      <w:outlineLvl w:val="3"/>
    </w:pPr>
    <w:rPr>
      <w:rFonts w:ascii="Calibri" w:hAnsi="Calibri"/>
      <w:b/>
      <w:bCs/>
      <w:i/>
      <w:noProof/>
      <w:color w:val="4472C4" w:themeColor="accent5"/>
    </w:rPr>
  </w:style>
  <w:style w:type="paragraph" w:styleId="Heading9">
    <w:name w:val="heading 9"/>
    <w:basedOn w:val="Tableau-Corpsdetexte"/>
    <w:next w:val="Normal"/>
    <w:link w:val="Heading9Char"/>
    <w:qFormat/>
    <w:rsid w:val="00251D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Bis">
    <w:name w:val="Titre 1 Bis"/>
    <w:basedOn w:val="Heading1"/>
    <w:next w:val="Normal"/>
    <w:autoRedefine/>
    <w:rsid w:val="00AD738B"/>
    <w:pPr>
      <w:ind w:left="0"/>
    </w:pPr>
  </w:style>
  <w:style w:type="paragraph" w:styleId="TOC1">
    <w:name w:val="toc 1"/>
    <w:basedOn w:val="Normal"/>
    <w:next w:val="Normal"/>
    <w:autoRedefine/>
    <w:uiPriority w:val="39"/>
    <w:rsid w:val="009F7BB9"/>
    <w:pPr>
      <w:tabs>
        <w:tab w:val="left" w:pos="426"/>
        <w:tab w:val="right" w:leader="underscore" w:pos="8796"/>
      </w:tabs>
      <w:jc w:val="left"/>
    </w:pPr>
  </w:style>
  <w:style w:type="paragraph" w:customStyle="1" w:styleId="Entte1">
    <w:name w:val="Entête 1"/>
    <w:basedOn w:val="Normal"/>
    <w:next w:val="Normal"/>
    <w:link w:val="Entte1Car"/>
    <w:autoRedefine/>
    <w:rsid w:val="00B468AB"/>
    <w:pPr>
      <w:spacing w:before="480" w:after="60"/>
      <w:ind w:left="215"/>
      <w:jc w:val="center"/>
    </w:pPr>
    <w:rPr>
      <w:rFonts w:ascii="Trebuchet MS" w:hAnsi="Trebuchet MS" w:cs="Times New Roman"/>
      <w:b/>
      <w:i/>
      <w:caps/>
      <w:sz w:val="40"/>
      <w:szCs w:val="48"/>
      <w:lang w:eastAsia="en-US"/>
    </w:rPr>
  </w:style>
  <w:style w:type="character" w:customStyle="1" w:styleId="Entte1Car">
    <w:name w:val="Entête 1 Car"/>
    <w:link w:val="Entte1"/>
    <w:rsid w:val="00B468AB"/>
    <w:rPr>
      <w:rFonts w:ascii="Trebuchet MS" w:hAnsi="Trebuchet MS"/>
      <w:b/>
      <w:i/>
      <w:caps/>
      <w:sz w:val="40"/>
      <w:szCs w:val="48"/>
      <w:lang w:eastAsia="en-US"/>
    </w:rPr>
  </w:style>
  <w:style w:type="paragraph" w:customStyle="1" w:styleId="Entte2">
    <w:name w:val="Entête 2"/>
    <w:basedOn w:val="Normal"/>
    <w:next w:val="Normal"/>
    <w:link w:val="Entte2Car"/>
    <w:autoRedefine/>
    <w:rsid w:val="000324E5"/>
    <w:pPr>
      <w:spacing w:after="60"/>
    </w:pPr>
    <w:rPr>
      <w:rFonts w:ascii="Trebuchet MS" w:hAnsi="Trebuchet MS" w:cs="Times New Roman"/>
      <w:caps/>
      <w:sz w:val="52"/>
      <w:szCs w:val="52"/>
      <w:lang w:eastAsia="en-US"/>
    </w:rPr>
  </w:style>
  <w:style w:type="character" w:customStyle="1" w:styleId="Entte2Car">
    <w:name w:val="Entête 2 Car"/>
    <w:link w:val="Entte2"/>
    <w:rsid w:val="000324E5"/>
    <w:rPr>
      <w:rFonts w:ascii="Trebuchet MS" w:hAnsi="Trebuchet MS"/>
      <w:caps/>
      <w:sz w:val="52"/>
      <w:szCs w:val="52"/>
      <w:lang w:eastAsia="en-US"/>
    </w:rPr>
  </w:style>
  <w:style w:type="paragraph" w:customStyle="1" w:styleId="Entte3">
    <w:name w:val="Entête 3"/>
    <w:basedOn w:val="Normal"/>
    <w:next w:val="Normal"/>
    <w:autoRedefine/>
    <w:rsid w:val="000324E5"/>
    <w:pPr>
      <w:spacing w:after="360"/>
      <w:ind w:left="215"/>
    </w:pPr>
    <w:rPr>
      <w:rFonts w:ascii="Calibri" w:hAnsi="Calibri"/>
      <w:b/>
      <w:i/>
      <w:iCs/>
      <w:caps/>
      <w:sz w:val="56"/>
      <w:szCs w:val="40"/>
    </w:rPr>
  </w:style>
  <w:style w:type="paragraph" w:styleId="Header">
    <w:name w:val="header"/>
    <w:basedOn w:val="Normal"/>
    <w:autoRedefine/>
    <w:rsid w:val="003755FC"/>
    <w:pPr>
      <w:tabs>
        <w:tab w:val="center" w:pos="4757"/>
        <w:tab w:val="right" w:pos="9072"/>
      </w:tabs>
      <w:ind w:left="363" w:right="-992" w:firstLine="130"/>
      <w:jc w:val="center"/>
    </w:pPr>
    <w:rPr>
      <w:rFonts w:ascii="Calibri" w:hAnsi="Calibri"/>
      <w:caps/>
    </w:rPr>
  </w:style>
  <w:style w:type="paragraph" w:styleId="Footer">
    <w:name w:val="footer"/>
    <w:basedOn w:val="Normal"/>
    <w:link w:val="FooterChar"/>
    <w:uiPriority w:val="99"/>
    <w:rsid w:val="00BC553A"/>
    <w:pPr>
      <w:tabs>
        <w:tab w:val="center" w:pos="4536"/>
        <w:tab w:val="right" w:pos="9072"/>
      </w:tabs>
    </w:pPr>
  </w:style>
  <w:style w:type="paragraph" w:styleId="TOC2">
    <w:name w:val="toc 2"/>
    <w:basedOn w:val="Normal"/>
    <w:next w:val="Normal"/>
    <w:autoRedefine/>
    <w:uiPriority w:val="39"/>
    <w:rsid w:val="009F7BB9"/>
    <w:pPr>
      <w:tabs>
        <w:tab w:val="left" w:pos="960"/>
        <w:tab w:val="right" w:leader="underscore" w:pos="8787"/>
      </w:tabs>
      <w:spacing w:before="80"/>
      <w:ind w:left="221" w:firstLine="346"/>
    </w:pPr>
  </w:style>
  <w:style w:type="paragraph" w:styleId="TOC3">
    <w:name w:val="toc 3"/>
    <w:basedOn w:val="Normal"/>
    <w:next w:val="Normal"/>
    <w:autoRedefine/>
    <w:uiPriority w:val="39"/>
    <w:rsid w:val="000115A9"/>
    <w:pPr>
      <w:tabs>
        <w:tab w:val="left" w:pos="1560"/>
        <w:tab w:val="right" w:leader="underscore" w:pos="9628"/>
      </w:tabs>
      <w:spacing w:before="40"/>
      <w:ind w:left="442" w:firstLine="408"/>
    </w:pPr>
  </w:style>
  <w:style w:type="paragraph" w:styleId="TOC4">
    <w:name w:val="toc 4"/>
    <w:basedOn w:val="Normal"/>
    <w:next w:val="Normal"/>
    <w:autoRedefine/>
    <w:uiPriority w:val="39"/>
    <w:rsid w:val="007862F1"/>
    <w:pPr>
      <w:tabs>
        <w:tab w:val="left" w:pos="2127"/>
        <w:tab w:val="right" w:leader="underscore" w:pos="9628"/>
      </w:tabs>
      <w:ind w:left="1276"/>
    </w:pPr>
  </w:style>
  <w:style w:type="character" w:styleId="Hyperlink">
    <w:name w:val="Hyperlink"/>
    <w:uiPriority w:val="99"/>
    <w:rsid w:val="00EC346F"/>
    <w:rPr>
      <w:color w:val="0000FF"/>
      <w:u w:val="single"/>
    </w:rPr>
  </w:style>
  <w:style w:type="paragraph" w:styleId="BodyText">
    <w:name w:val="Body Text"/>
    <w:aliases w:val="R&amp;S - Corps de texte,ändrad,body indent,Cdt,Base debut"/>
    <w:basedOn w:val="Normal"/>
    <w:link w:val="BodyTextChar"/>
    <w:rsid w:val="00005D16"/>
    <w:pPr>
      <w:ind w:firstLine="709"/>
    </w:pPr>
    <w:rPr>
      <w:rFonts w:cs="Times New Roman"/>
      <w:sz w:val="20"/>
      <w:lang w:eastAsia="en-US"/>
    </w:rPr>
  </w:style>
  <w:style w:type="character" w:customStyle="1" w:styleId="BodyTextChar">
    <w:name w:val="Body Text Char"/>
    <w:aliases w:val="R&amp;S - Corps de texte Char,ändrad Char,body indent Char,Cdt Char,Base debut Char"/>
    <w:link w:val="BodyText"/>
    <w:rsid w:val="00005D16"/>
    <w:rPr>
      <w:rFonts w:ascii="Arial" w:hAnsi="Arial"/>
      <w:lang w:val="fr-FR" w:eastAsia="en-US" w:bidi="ar-SA"/>
    </w:rPr>
  </w:style>
  <w:style w:type="paragraph" w:customStyle="1" w:styleId="Tableau-Corpsdetexte">
    <w:name w:val="Tableau - Corps de texte"/>
    <w:link w:val="Tableau-CorpsdetexteCar"/>
    <w:autoRedefine/>
    <w:rsid w:val="004B2CF2"/>
    <w:pPr>
      <w:tabs>
        <w:tab w:val="left" w:pos="252"/>
      </w:tabs>
    </w:pPr>
    <w:rPr>
      <w:rFonts w:ascii="Arial" w:hAnsi="Arial"/>
      <w:sz w:val="16"/>
    </w:rPr>
  </w:style>
  <w:style w:type="table" w:styleId="TableGrid">
    <w:name w:val="Table Grid"/>
    <w:basedOn w:val="TableNormal"/>
    <w:uiPriority w:val="39"/>
    <w:rsid w:val="00D7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7750C"/>
    <w:rPr>
      <w:b/>
      <w:bCs/>
      <w:sz w:val="20"/>
    </w:rPr>
  </w:style>
  <w:style w:type="paragraph" w:styleId="BalloonText">
    <w:name w:val="Balloon Text"/>
    <w:basedOn w:val="Normal"/>
    <w:semiHidden/>
    <w:rsid w:val="00D7750C"/>
    <w:rPr>
      <w:rFonts w:ascii="Tahoma" w:hAnsi="Tahoma" w:cs="Tahoma"/>
      <w:sz w:val="16"/>
      <w:szCs w:val="16"/>
    </w:rPr>
  </w:style>
  <w:style w:type="character" w:styleId="CommentReference">
    <w:name w:val="annotation reference"/>
    <w:semiHidden/>
    <w:rsid w:val="00D7750C"/>
    <w:rPr>
      <w:sz w:val="16"/>
      <w:szCs w:val="16"/>
    </w:rPr>
  </w:style>
  <w:style w:type="paragraph" w:styleId="CommentText">
    <w:name w:val="annotation text"/>
    <w:basedOn w:val="Normal"/>
    <w:semiHidden/>
    <w:rsid w:val="00D7750C"/>
    <w:rPr>
      <w:sz w:val="20"/>
    </w:rPr>
  </w:style>
  <w:style w:type="paragraph" w:customStyle="1" w:styleId="Titretableau">
    <w:name w:val="Titre tableau"/>
    <w:basedOn w:val="Normal"/>
    <w:rsid w:val="00D7750C"/>
    <w:pPr>
      <w:widowControl w:val="0"/>
      <w:jc w:val="center"/>
    </w:pPr>
    <w:rPr>
      <w:bCs/>
      <w:color w:val="FFFFFF"/>
      <w:sz w:val="16"/>
      <w:lang w:eastAsia="ja-JP"/>
    </w:rPr>
  </w:style>
  <w:style w:type="paragraph" w:styleId="CommentSubject">
    <w:name w:val="annotation subject"/>
    <w:basedOn w:val="CommentText"/>
    <w:next w:val="CommentText"/>
    <w:semiHidden/>
    <w:rsid w:val="00DE27BE"/>
    <w:rPr>
      <w:b/>
      <w:bCs/>
    </w:rPr>
  </w:style>
  <w:style w:type="paragraph" w:customStyle="1" w:styleId="Tableau-Entte">
    <w:name w:val="Tableau - Entête"/>
    <w:next w:val="Normal"/>
    <w:autoRedefine/>
    <w:rsid w:val="00295E40"/>
    <w:pPr>
      <w:jc w:val="center"/>
    </w:pPr>
    <w:rPr>
      <w:rFonts w:ascii="Arial" w:hAnsi="Arial" w:cs="Arial"/>
      <w:b/>
      <w:sz w:val="18"/>
      <w:lang w:eastAsia="en-US"/>
    </w:rPr>
  </w:style>
  <w:style w:type="paragraph" w:customStyle="1" w:styleId="LgendeImage">
    <w:name w:val="Légende Image"/>
    <w:basedOn w:val="Caption"/>
    <w:rsid w:val="00B15C11"/>
    <w:pPr>
      <w:jc w:val="center"/>
    </w:pPr>
  </w:style>
  <w:style w:type="paragraph" w:customStyle="1" w:styleId="Image">
    <w:name w:val="Image"/>
    <w:basedOn w:val="Normal"/>
    <w:next w:val="Normal"/>
    <w:autoRedefine/>
    <w:rsid w:val="00B15C11"/>
    <w:pPr>
      <w:jc w:val="center"/>
    </w:pPr>
  </w:style>
  <w:style w:type="numbering" w:customStyle="1" w:styleId="ListePuces1">
    <w:name w:val="Liste Puces 1"/>
    <w:basedOn w:val="NoList"/>
    <w:rsid w:val="00B15C11"/>
    <w:pPr>
      <w:numPr>
        <w:numId w:val="2"/>
      </w:numPr>
    </w:pPr>
  </w:style>
  <w:style w:type="numbering" w:customStyle="1" w:styleId="ListePuces2">
    <w:name w:val="Liste Puces 2"/>
    <w:basedOn w:val="NoList"/>
    <w:rsid w:val="00681641"/>
    <w:pPr>
      <w:numPr>
        <w:numId w:val="3"/>
      </w:numPr>
    </w:pPr>
  </w:style>
  <w:style w:type="paragraph" w:styleId="DocumentMap">
    <w:name w:val="Document Map"/>
    <w:basedOn w:val="Normal"/>
    <w:semiHidden/>
    <w:rsid w:val="00BD55E8"/>
    <w:pPr>
      <w:shd w:val="clear" w:color="auto" w:fill="000080"/>
    </w:pPr>
    <w:rPr>
      <w:rFonts w:ascii="Tahoma" w:hAnsi="Tahoma" w:cs="Tahoma"/>
    </w:rPr>
  </w:style>
  <w:style w:type="paragraph" w:customStyle="1" w:styleId="CarCarCar">
    <w:name w:val="Car Car Car"/>
    <w:basedOn w:val="Normal"/>
    <w:semiHidden/>
    <w:rsid w:val="007B55F3"/>
    <w:pPr>
      <w:autoSpaceDE w:val="0"/>
      <w:autoSpaceDN w:val="0"/>
      <w:adjustRightInd w:val="0"/>
      <w:spacing w:after="160" w:line="240" w:lineRule="exact"/>
      <w:ind w:left="40"/>
    </w:pPr>
    <w:rPr>
      <w:color w:val="333333"/>
      <w:sz w:val="20"/>
      <w:szCs w:val="24"/>
      <w:lang w:val="en-US"/>
    </w:rPr>
  </w:style>
  <w:style w:type="paragraph" w:customStyle="1" w:styleId="StyleGrasSoulignement">
    <w:name w:val="Style Gras Soulignement"/>
    <w:basedOn w:val="Tableau-Corpsdetexte"/>
    <w:next w:val="Tableau-Corpsdetexte"/>
    <w:rsid w:val="00005D16"/>
    <w:rPr>
      <w:b/>
      <w:bCs/>
      <w:u w:val="single"/>
    </w:rPr>
  </w:style>
  <w:style w:type="paragraph" w:customStyle="1" w:styleId="Tableau">
    <w:name w:val="Tableau"/>
    <w:basedOn w:val="Tableau-Corpsdetexte"/>
    <w:rsid w:val="000D7BB1"/>
  </w:style>
  <w:style w:type="paragraph" w:customStyle="1" w:styleId="CarCar">
    <w:name w:val="Car Car"/>
    <w:basedOn w:val="Normal"/>
    <w:semiHidden/>
    <w:rsid w:val="00631C95"/>
    <w:pPr>
      <w:spacing w:after="160" w:line="240" w:lineRule="exact"/>
    </w:pPr>
    <w:rPr>
      <w:color w:val="333333"/>
      <w:sz w:val="20"/>
      <w:szCs w:val="24"/>
      <w:lang w:val="en-US"/>
    </w:rPr>
  </w:style>
  <w:style w:type="character" w:customStyle="1" w:styleId="Tableau-CorpsdetexteCar">
    <w:name w:val="Tableau - Corps de texte Car"/>
    <w:link w:val="Tableau-Corpsdetexte"/>
    <w:rsid w:val="004B2CF2"/>
    <w:rPr>
      <w:rFonts w:ascii="Arial" w:hAnsi="Arial"/>
      <w:sz w:val="16"/>
      <w:lang w:val="fr-FR" w:eastAsia="fr-FR" w:bidi="ar-SA"/>
    </w:rPr>
  </w:style>
  <w:style w:type="paragraph" w:customStyle="1" w:styleId="CarCar1">
    <w:name w:val="Car Car1"/>
    <w:basedOn w:val="Normal"/>
    <w:semiHidden/>
    <w:rsid w:val="00E60B9B"/>
    <w:pPr>
      <w:spacing w:after="160" w:line="240" w:lineRule="exact"/>
    </w:pPr>
    <w:rPr>
      <w:rFonts w:cs="Times New Roman"/>
      <w:color w:val="333333"/>
      <w:szCs w:val="24"/>
      <w:lang w:val="en-US"/>
    </w:rPr>
  </w:style>
  <w:style w:type="table" w:customStyle="1" w:styleId="MediumGrid3-Accent11">
    <w:name w:val="Medium Grid 3 - Accent 11"/>
    <w:basedOn w:val="TableNormal"/>
    <w:uiPriority w:val="69"/>
    <w:rsid w:val="006318A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Indent">
    <w:name w:val="Normal Indent"/>
    <w:basedOn w:val="Normal"/>
    <w:rsid w:val="005445C8"/>
    <w:pPr>
      <w:widowControl w:val="0"/>
      <w:numPr>
        <w:numId w:val="4"/>
      </w:numPr>
      <w:tabs>
        <w:tab w:val="clear" w:pos="360"/>
      </w:tabs>
      <w:spacing w:before="60" w:after="60"/>
      <w:ind w:left="426"/>
    </w:pPr>
    <w:rPr>
      <w:szCs w:val="22"/>
      <w:lang w:val="en-US" w:eastAsia="de-DE"/>
    </w:rPr>
  </w:style>
  <w:style w:type="character" w:customStyle="1" w:styleId="Heading2Char">
    <w:name w:val="Heading 2 Char"/>
    <w:aliases w:val="Titre 2 av num Char,(Sous-titre) Char,Niveau 1 1 Char,Heading 2 CFMU Char,Chapitre Char"/>
    <w:link w:val="Heading2"/>
    <w:uiPriority w:val="9"/>
    <w:rsid w:val="004C7BD8"/>
    <w:rPr>
      <w:rFonts w:ascii="Verdana" w:hAnsi="Verdana"/>
      <w:b/>
      <w:bCs/>
      <w:i/>
      <w:iCs/>
      <w:sz w:val="28"/>
      <w:szCs w:val="28"/>
      <w:lang w:eastAsia="en-US"/>
    </w:rPr>
  </w:style>
  <w:style w:type="character" w:customStyle="1" w:styleId="Heading9Char">
    <w:name w:val="Heading 9 Char"/>
    <w:link w:val="Heading9"/>
    <w:rsid w:val="00064CA3"/>
    <w:rPr>
      <w:rFonts w:ascii="Arial" w:hAnsi="Arial"/>
      <w:sz w:val="16"/>
    </w:rPr>
  </w:style>
  <w:style w:type="paragraph" w:customStyle="1" w:styleId="ListParagraph1">
    <w:name w:val="List Paragraph1"/>
    <w:basedOn w:val="Normal"/>
    <w:uiPriority w:val="34"/>
    <w:qFormat/>
    <w:rsid w:val="00B5358C"/>
    <w:pPr>
      <w:spacing w:after="200" w:line="276" w:lineRule="auto"/>
      <w:ind w:left="720"/>
    </w:pPr>
    <w:rPr>
      <w:rFonts w:ascii="Calibri" w:eastAsia="Calibri" w:hAnsi="Calibri" w:cs="Times New Roman"/>
      <w:szCs w:val="22"/>
    </w:rPr>
  </w:style>
  <w:style w:type="paragraph" w:customStyle="1" w:styleId="Quote1">
    <w:name w:val="Quote1"/>
    <w:basedOn w:val="Normal"/>
    <w:next w:val="Normal"/>
    <w:link w:val="QuoteChar"/>
    <w:uiPriority w:val="29"/>
    <w:qFormat/>
    <w:rsid w:val="00B135ED"/>
    <w:pPr>
      <w:spacing w:after="200" w:line="276" w:lineRule="auto"/>
    </w:pPr>
    <w:rPr>
      <w:rFonts w:ascii="Calibri" w:hAnsi="Calibri" w:cs="Times New Roman"/>
      <w:i/>
      <w:iCs/>
      <w:color w:val="000000"/>
      <w:szCs w:val="22"/>
    </w:rPr>
  </w:style>
  <w:style w:type="character" w:customStyle="1" w:styleId="QuoteChar">
    <w:name w:val="Quote Char"/>
    <w:link w:val="Quote1"/>
    <w:uiPriority w:val="29"/>
    <w:rsid w:val="00B135ED"/>
    <w:rPr>
      <w:rFonts w:ascii="Calibri" w:eastAsia="Times New Roman" w:hAnsi="Calibri" w:cs="Times New Roman"/>
      <w:i/>
      <w:iCs/>
      <w:color w:val="000000"/>
      <w:sz w:val="22"/>
      <w:szCs w:val="22"/>
    </w:rPr>
  </w:style>
  <w:style w:type="paragraph" w:styleId="NoSpacing">
    <w:name w:val="No Spacing"/>
    <w:link w:val="NoSpacingChar"/>
    <w:uiPriority w:val="1"/>
    <w:qFormat/>
    <w:rsid w:val="00582B4E"/>
    <w:pPr>
      <w:ind w:left="213"/>
    </w:pPr>
    <w:rPr>
      <w:rFonts w:ascii="Arial" w:hAnsi="Arial" w:cs="Arial"/>
      <w:lang w:eastAsia="en-US"/>
    </w:rPr>
  </w:style>
  <w:style w:type="paragraph" w:styleId="EndnoteText">
    <w:name w:val="endnote text"/>
    <w:basedOn w:val="Normal"/>
    <w:link w:val="EndnoteTextChar"/>
    <w:uiPriority w:val="99"/>
    <w:semiHidden/>
    <w:unhideWhenUsed/>
    <w:rsid w:val="00CD7BCC"/>
    <w:rPr>
      <w:sz w:val="20"/>
    </w:rPr>
  </w:style>
  <w:style w:type="character" w:customStyle="1" w:styleId="EndnoteTextChar">
    <w:name w:val="Endnote Text Char"/>
    <w:basedOn w:val="DefaultParagraphFont"/>
    <w:link w:val="EndnoteText"/>
    <w:uiPriority w:val="99"/>
    <w:semiHidden/>
    <w:rsid w:val="00CD7BCC"/>
    <w:rPr>
      <w:rFonts w:ascii="Arial" w:hAnsi="Arial" w:cs="Arial"/>
      <w:lang w:eastAsia="en-US"/>
    </w:rPr>
  </w:style>
  <w:style w:type="character" w:styleId="EndnoteReference">
    <w:name w:val="endnote reference"/>
    <w:basedOn w:val="DefaultParagraphFont"/>
    <w:uiPriority w:val="99"/>
    <w:semiHidden/>
    <w:unhideWhenUsed/>
    <w:rsid w:val="00CD7BCC"/>
    <w:rPr>
      <w:vertAlign w:val="superscript"/>
    </w:rPr>
  </w:style>
  <w:style w:type="paragraph" w:styleId="Title">
    <w:name w:val="Title"/>
    <w:basedOn w:val="Normal"/>
    <w:next w:val="Normal"/>
    <w:link w:val="TitleChar"/>
    <w:uiPriority w:val="10"/>
    <w:qFormat/>
    <w:rsid w:val="008B61C5"/>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8B61C5"/>
    <w:rPr>
      <w:rFonts w:ascii="Cambria" w:eastAsia="Times New Roman" w:hAnsi="Cambria" w:cs="Times New Roman"/>
      <w:b/>
      <w:bCs/>
      <w:kern w:val="28"/>
      <w:sz w:val="32"/>
      <w:szCs w:val="32"/>
    </w:rPr>
  </w:style>
  <w:style w:type="character" w:styleId="FollowedHyperlink">
    <w:name w:val="FollowedHyperlink"/>
    <w:basedOn w:val="DefaultParagraphFont"/>
    <w:uiPriority w:val="99"/>
    <w:semiHidden/>
    <w:unhideWhenUsed/>
    <w:rsid w:val="00A34534"/>
    <w:rPr>
      <w:color w:val="954F72" w:themeColor="followedHyperlink"/>
      <w:u w:val="single"/>
    </w:rPr>
  </w:style>
  <w:style w:type="character" w:customStyle="1" w:styleId="NoSpacingChar">
    <w:name w:val="No Spacing Char"/>
    <w:basedOn w:val="DefaultParagraphFont"/>
    <w:link w:val="NoSpacing"/>
    <w:uiPriority w:val="1"/>
    <w:rsid w:val="0094740B"/>
    <w:rPr>
      <w:rFonts w:ascii="Arial" w:hAnsi="Arial" w:cs="Arial"/>
      <w:lang w:eastAsia="en-US"/>
    </w:rPr>
  </w:style>
  <w:style w:type="character" w:styleId="PlaceholderText">
    <w:name w:val="Placeholder Text"/>
    <w:basedOn w:val="DefaultParagraphFont"/>
    <w:uiPriority w:val="99"/>
    <w:semiHidden/>
    <w:rsid w:val="003A6D72"/>
    <w:rPr>
      <w:color w:val="808080"/>
    </w:rPr>
  </w:style>
  <w:style w:type="paragraph" w:styleId="ListParagraph">
    <w:name w:val="List Paragraph"/>
    <w:basedOn w:val="Normal"/>
    <w:uiPriority w:val="34"/>
    <w:qFormat/>
    <w:rsid w:val="00AB4C1B"/>
    <w:pPr>
      <w:ind w:left="720"/>
    </w:pPr>
  </w:style>
  <w:style w:type="paragraph" w:customStyle="1" w:styleId="Justifi">
    <w:name w:val="Justifié"/>
    <w:basedOn w:val="Normal"/>
    <w:link w:val="JustifiChar"/>
    <w:autoRedefine/>
    <w:qFormat/>
    <w:rsid w:val="003F6C6C"/>
    <w:pPr>
      <w:jc w:val="center"/>
    </w:pPr>
  </w:style>
  <w:style w:type="character" w:customStyle="1" w:styleId="JustifiChar">
    <w:name w:val="Justifié Char"/>
    <w:basedOn w:val="DefaultParagraphFont"/>
    <w:link w:val="Justifi"/>
    <w:rsid w:val="003F6C6C"/>
    <w:rPr>
      <w:rFonts w:ascii="Arial" w:hAnsi="Arial" w:cs="Arial"/>
      <w:sz w:val="24"/>
    </w:rPr>
  </w:style>
  <w:style w:type="paragraph" w:styleId="FootnoteText">
    <w:name w:val="footnote text"/>
    <w:basedOn w:val="Normal"/>
    <w:link w:val="FootnoteTextChar"/>
    <w:uiPriority w:val="99"/>
    <w:unhideWhenUsed/>
    <w:rsid w:val="008D3AF5"/>
    <w:pPr>
      <w:spacing w:before="0" w:after="0"/>
    </w:pPr>
    <w:rPr>
      <w:sz w:val="20"/>
    </w:rPr>
  </w:style>
  <w:style w:type="character" w:customStyle="1" w:styleId="FootnoteTextChar">
    <w:name w:val="Footnote Text Char"/>
    <w:basedOn w:val="DefaultParagraphFont"/>
    <w:link w:val="FootnoteText"/>
    <w:uiPriority w:val="99"/>
    <w:rsid w:val="008D3AF5"/>
    <w:rPr>
      <w:rFonts w:ascii="Arial" w:hAnsi="Arial" w:cs="Arial"/>
    </w:rPr>
  </w:style>
  <w:style w:type="character" w:styleId="FootnoteReference">
    <w:name w:val="footnote reference"/>
    <w:basedOn w:val="DefaultParagraphFont"/>
    <w:uiPriority w:val="99"/>
    <w:unhideWhenUsed/>
    <w:rsid w:val="008D3AF5"/>
    <w:rPr>
      <w:vertAlign w:val="superscript"/>
    </w:rPr>
  </w:style>
  <w:style w:type="paragraph" w:customStyle="1" w:styleId="Graph">
    <w:name w:val="Graph"/>
    <w:basedOn w:val="Normal"/>
    <w:link w:val="GraphChar"/>
    <w:autoRedefine/>
    <w:qFormat/>
    <w:rsid w:val="00041825"/>
    <w:pPr>
      <w:jc w:val="center"/>
    </w:pPr>
    <w:rPr>
      <w:noProof/>
      <w:sz w:val="14"/>
      <w:szCs w:val="12"/>
    </w:rPr>
  </w:style>
  <w:style w:type="character" w:customStyle="1" w:styleId="GraphChar">
    <w:name w:val="Graph Char"/>
    <w:basedOn w:val="DefaultParagraphFont"/>
    <w:link w:val="Graph"/>
    <w:rsid w:val="00041825"/>
    <w:rPr>
      <w:rFonts w:ascii="Arial" w:hAnsi="Arial" w:cs="Arial"/>
      <w:noProof/>
      <w:sz w:val="14"/>
      <w:szCs w:val="12"/>
    </w:rPr>
  </w:style>
  <w:style w:type="paragraph" w:customStyle="1" w:styleId="Titredummoire">
    <w:name w:val="Titre du mémoire"/>
    <w:basedOn w:val="Normal"/>
    <w:next w:val="Normal"/>
    <w:rsid w:val="00B63AEC"/>
    <w:pPr>
      <w:spacing w:before="0"/>
      <w:jc w:val="center"/>
    </w:pPr>
    <w:rPr>
      <w:rFonts w:ascii="Times New Roman" w:hAnsi="Times New Roman" w:cs="Times New Roman"/>
      <w:sz w:val="32"/>
      <w:szCs w:val="32"/>
    </w:rPr>
  </w:style>
  <w:style w:type="paragraph" w:customStyle="1" w:styleId="Jury">
    <w:name w:val="Jury"/>
    <w:basedOn w:val="Normal"/>
    <w:next w:val="Normal"/>
    <w:autoRedefine/>
    <w:rsid w:val="00B63AEC"/>
    <w:pPr>
      <w:spacing w:before="100" w:beforeAutospacing="1" w:after="100" w:afterAutospacing="1"/>
      <w:jc w:val="center"/>
    </w:pPr>
    <w:rPr>
      <w:rFonts w:ascii="Times New Roman" w:hAnsi="Times New Roman" w:cs="Times New Roman"/>
      <w:b/>
      <w:bCs/>
      <w:szCs w:val="21"/>
    </w:rPr>
  </w:style>
  <w:style w:type="character" w:customStyle="1" w:styleId="membresdujurylignessuivantesCar">
    <w:name w:val="membres du jury lignes suivantes Car"/>
    <w:basedOn w:val="DefaultParagraphFont"/>
    <w:link w:val="membresdujurylignessuivantes"/>
    <w:rsid w:val="00C26BA5"/>
    <w:rPr>
      <w:b/>
      <w:bCs/>
      <w:sz w:val="24"/>
      <w:szCs w:val="21"/>
    </w:rPr>
  </w:style>
  <w:style w:type="paragraph" w:customStyle="1" w:styleId="PrnomNOM">
    <w:name w:val="Prénom NOM"/>
    <w:basedOn w:val="Normal"/>
    <w:next w:val="Titredummoire"/>
    <w:rsid w:val="00B63AEC"/>
    <w:pPr>
      <w:spacing w:before="100" w:beforeAutospacing="1" w:after="0"/>
      <w:jc w:val="center"/>
    </w:pPr>
    <w:rPr>
      <w:rFonts w:ascii="Times New Roman" w:hAnsi="Times New Roman" w:cs="Times New Roman"/>
      <w:b/>
      <w:bCs/>
      <w:sz w:val="32"/>
      <w:szCs w:val="32"/>
    </w:rPr>
  </w:style>
  <w:style w:type="paragraph" w:customStyle="1" w:styleId="Datedesoutenance">
    <w:name w:val="Date de soutenance"/>
    <w:basedOn w:val="Normal"/>
    <w:next w:val="Normal"/>
    <w:autoRedefine/>
    <w:rsid w:val="00B63AEC"/>
    <w:pPr>
      <w:spacing w:before="100" w:beforeAutospacing="1" w:after="100" w:afterAutospacing="1"/>
      <w:jc w:val="center"/>
    </w:pPr>
    <w:rPr>
      <w:rFonts w:ascii="Times New Roman" w:hAnsi="Times New Roman" w:cs="Times New Roman"/>
      <w:b/>
      <w:bCs/>
      <w:szCs w:val="24"/>
    </w:rPr>
  </w:style>
  <w:style w:type="paragraph" w:customStyle="1" w:styleId="prsidentdujury">
    <w:name w:val="président du jury"/>
    <w:basedOn w:val="Normal"/>
    <w:next w:val="Normal"/>
    <w:autoRedefine/>
    <w:rsid w:val="00C26BA5"/>
    <w:pPr>
      <w:spacing w:before="100" w:beforeAutospacing="1" w:after="100" w:afterAutospacing="1"/>
      <w:jc w:val="center"/>
    </w:pPr>
    <w:rPr>
      <w:rFonts w:ascii="Times New Roman" w:hAnsi="Times New Roman" w:cs="Times New Roman"/>
      <w:b/>
      <w:bCs/>
      <w:szCs w:val="21"/>
    </w:rPr>
  </w:style>
  <w:style w:type="paragraph" w:customStyle="1" w:styleId="membresdujuryligne1">
    <w:name w:val="membres du jury ligne 1"/>
    <w:basedOn w:val="Normal"/>
    <w:next w:val="Normal"/>
    <w:autoRedefine/>
    <w:rsid w:val="00B63AEC"/>
    <w:pPr>
      <w:spacing w:before="0" w:after="0"/>
      <w:jc w:val="left"/>
    </w:pPr>
    <w:rPr>
      <w:rFonts w:ascii="Times New Roman" w:hAnsi="Times New Roman" w:cs="Times New Roman"/>
      <w:b/>
      <w:bCs/>
      <w:szCs w:val="21"/>
    </w:rPr>
  </w:style>
  <w:style w:type="paragraph" w:customStyle="1" w:styleId="membresdujurylignessuivantes">
    <w:name w:val="membres du jury lignes suivantes"/>
    <w:basedOn w:val="Normal"/>
    <w:next w:val="Normal"/>
    <w:link w:val="membresdujurylignessuivantesCar"/>
    <w:autoRedefine/>
    <w:rsid w:val="00C26BA5"/>
    <w:pPr>
      <w:spacing w:before="0" w:after="0"/>
      <w:ind w:left="1702"/>
      <w:jc w:val="center"/>
    </w:pPr>
    <w:rPr>
      <w:rFonts w:ascii="Times New Roman" w:hAnsi="Times New Roman" w:cs="Times New Roman"/>
      <w:b/>
      <w:bCs/>
      <w:szCs w:val="21"/>
    </w:rPr>
  </w:style>
  <w:style w:type="paragraph" w:customStyle="1" w:styleId="Cnam">
    <w:name w:val="Cnam"/>
    <w:basedOn w:val="Normal"/>
    <w:autoRedefine/>
    <w:rsid w:val="002D4B3D"/>
    <w:pPr>
      <w:spacing w:before="0" w:after="100" w:afterAutospacing="1"/>
      <w:ind w:right="-79"/>
      <w:jc w:val="center"/>
    </w:pPr>
    <w:rPr>
      <w:rFonts w:ascii="Times New Roman" w:hAnsi="Times New Roman" w:cs="Times New Roman"/>
      <w:b/>
      <w:bCs/>
      <w:sz w:val="32"/>
      <w:szCs w:val="32"/>
    </w:rPr>
  </w:style>
  <w:style w:type="paragraph" w:customStyle="1" w:styleId="MEMOIRE">
    <w:name w:val="MEMOIRE"/>
    <w:basedOn w:val="Normal"/>
    <w:autoRedefine/>
    <w:rsid w:val="00B63AEC"/>
    <w:pPr>
      <w:spacing w:before="100" w:beforeAutospacing="1" w:after="100" w:afterAutospacing="1"/>
      <w:jc w:val="center"/>
    </w:pPr>
    <w:rPr>
      <w:rFonts w:ascii="Times New Roman" w:hAnsi="Times New Roman" w:cs="Times New Roman"/>
      <w:b/>
      <w:bCs/>
      <w:sz w:val="28"/>
      <w:szCs w:val="28"/>
    </w:rPr>
  </w:style>
  <w:style w:type="paragraph" w:customStyle="1" w:styleId="prsentenvuedobtenir">
    <w:name w:val="présenté en vue d'obtenir"/>
    <w:basedOn w:val="Normal"/>
    <w:autoRedefine/>
    <w:rsid w:val="00B63AEC"/>
    <w:pPr>
      <w:spacing w:before="100" w:beforeAutospacing="1" w:after="100" w:afterAutospacing="1"/>
      <w:jc w:val="center"/>
    </w:pPr>
    <w:rPr>
      <w:rFonts w:ascii="Times New Roman" w:hAnsi="Times New Roman" w:cs="Times New Roman"/>
      <w:b/>
      <w:bCs/>
      <w:szCs w:val="21"/>
    </w:rPr>
  </w:style>
  <w:style w:type="paragraph" w:customStyle="1" w:styleId="diplmedingnieurCnam">
    <w:name w:val="diplôme d'ingénieur Cnam"/>
    <w:basedOn w:val="Normal"/>
    <w:autoRedefine/>
    <w:rsid w:val="00B63AEC"/>
    <w:pPr>
      <w:spacing w:before="100" w:beforeAutospacing="1" w:after="100" w:afterAutospacing="1"/>
      <w:jc w:val="center"/>
    </w:pPr>
    <w:rPr>
      <w:rFonts w:ascii="Times New Roman" w:hAnsi="Times New Roman" w:cs="Times New Roman"/>
      <w:b/>
      <w:bCs/>
      <w:szCs w:val="21"/>
    </w:rPr>
  </w:style>
  <w:style w:type="paragraph" w:customStyle="1" w:styleId="SPECIALITEOPTION">
    <w:name w:val="SPECIALITE / OPTION"/>
    <w:basedOn w:val="Normal"/>
    <w:autoRedefine/>
    <w:rsid w:val="00B63AEC"/>
    <w:pPr>
      <w:spacing w:before="100" w:beforeAutospacing="1" w:after="100" w:afterAutospacing="1"/>
      <w:jc w:val="center"/>
    </w:pPr>
    <w:rPr>
      <w:rFonts w:ascii="Times New Roman" w:hAnsi="Times New Roman" w:cs="Times New Roman"/>
      <w:b/>
      <w:bCs/>
      <w:szCs w:val="21"/>
    </w:rPr>
  </w:style>
  <w:style w:type="paragraph" w:styleId="Subtitle">
    <w:name w:val="Subtitle"/>
    <w:basedOn w:val="Normal"/>
    <w:next w:val="Normal"/>
    <w:link w:val="SubtitleChar"/>
    <w:uiPriority w:val="11"/>
    <w:qFormat/>
    <w:rsid w:val="00C319C7"/>
    <w:pPr>
      <w:numPr>
        <w:ilvl w:val="1"/>
      </w:numPr>
      <w:spacing w:after="160"/>
      <w:ind w:left="142"/>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319C7"/>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546EA1"/>
    <w:rPr>
      <w:i/>
      <w:iCs/>
      <w:color w:val="5B9BD5" w:themeColor="accent1"/>
    </w:rPr>
  </w:style>
  <w:style w:type="paragraph" w:styleId="Bibliography">
    <w:name w:val="Bibliography"/>
    <w:basedOn w:val="Normal"/>
    <w:next w:val="Normal"/>
    <w:uiPriority w:val="37"/>
    <w:unhideWhenUsed/>
    <w:rsid w:val="004D63FF"/>
    <w:pPr>
      <w:tabs>
        <w:tab w:val="left" w:pos="380"/>
      </w:tabs>
      <w:spacing w:after="0"/>
      <w:ind w:left="384" w:hanging="384"/>
    </w:pPr>
  </w:style>
  <w:style w:type="character" w:styleId="SubtleEmphasis">
    <w:name w:val="Subtle Emphasis"/>
    <w:basedOn w:val="DefaultParagraphFont"/>
    <w:uiPriority w:val="19"/>
    <w:qFormat/>
    <w:rsid w:val="00D75BB7"/>
    <w:rPr>
      <w:i/>
      <w:iCs/>
      <w:color w:val="404040" w:themeColor="text1" w:themeTint="BF"/>
    </w:rPr>
  </w:style>
  <w:style w:type="character" w:styleId="Emphasis">
    <w:name w:val="Emphasis"/>
    <w:basedOn w:val="DefaultParagraphFont"/>
    <w:uiPriority w:val="20"/>
    <w:qFormat/>
    <w:rsid w:val="00D75BB7"/>
    <w:rPr>
      <w:i/>
      <w:iCs/>
    </w:rPr>
  </w:style>
  <w:style w:type="character" w:customStyle="1" w:styleId="FooterChar">
    <w:name w:val="Footer Char"/>
    <w:basedOn w:val="DefaultParagraphFont"/>
    <w:link w:val="Footer"/>
    <w:uiPriority w:val="99"/>
    <w:rsid w:val="00D747C0"/>
    <w:rPr>
      <w:rFonts w:ascii="Arial" w:hAnsi="Arial" w:cs="Arial"/>
      <w:sz w:val="22"/>
    </w:rPr>
  </w:style>
  <w:style w:type="paragraph" w:customStyle="1" w:styleId="English">
    <w:name w:val="English"/>
    <w:basedOn w:val="Normal"/>
    <w:link w:val="EnglishChar"/>
    <w:autoRedefine/>
    <w:qFormat/>
    <w:rsid w:val="00CB702F"/>
    <w:rPr>
      <w:i/>
      <w:lang w:val="en-US"/>
    </w:rPr>
  </w:style>
  <w:style w:type="character" w:customStyle="1" w:styleId="EnglishChar">
    <w:name w:val="English Char"/>
    <w:basedOn w:val="DefaultParagraphFont"/>
    <w:link w:val="English"/>
    <w:rsid w:val="00CB702F"/>
    <w:rPr>
      <w:rFonts w:ascii="Arial" w:hAnsi="Arial" w:cs="Arial"/>
      <w:i/>
      <w:sz w:val="24"/>
      <w:lang w:val="en-US"/>
    </w:rPr>
  </w:style>
  <w:style w:type="paragraph" w:styleId="TOC5">
    <w:name w:val="toc 5"/>
    <w:basedOn w:val="Normal"/>
    <w:next w:val="Normal"/>
    <w:autoRedefine/>
    <w:uiPriority w:val="39"/>
    <w:unhideWhenUsed/>
    <w:rsid w:val="00DF26CA"/>
    <w:pPr>
      <w:spacing w:before="0" w:after="100" w:line="259" w:lineRule="auto"/>
      <w:ind w:left="880"/>
      <w:contextualSpacing w:val="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F26CA"/>
    <w:pPr>
      <w:spacing w:before="0" w:after="100" w:line="259" w:lineRule="auto"/>
      <w:ind w:left="1100"/>
      <w:contextualSpacing w:val="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F26CA"/>
    <w:pPr>
      <w:spacing w:before="0" w:after="100" w:line="259" w:lineRule="auto"/>
      <w:ind w:left="1320"/>
      <w:contextualSpacing w:val="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F26CA"/>
    <w:pPr>
      <w:spacing w:before="0" w:after="100" w:line="259" w:lineRule="auto"/>
      <w:ind w:left="1540"/>
      <w:contextualSpacing w:val="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F26CA"/>
    <w:pPr>
      <w:spacing w:before="0" w:after="100" w:line="259" w:lineRule="auto"/>
      <w:ind w:left="1760"/>
      <w:contextualSpacing w:val="0"/>
      <w:jc w:val="left"/>
    </w:pPr>
    <w:rPr>
      <w:rFonts w:asciiTheme="minorHAnsi" w:eastAsiaTheme="minorEastAsia" w:hAnsiTheme="minorHAnsi" w:cstheme="minorBidi"/>
      <w:sz w:val="22"/>
      <w:szCs w:val="22"/>
    </w:rPr>
  </w:style>
  <w:style w:type="paragraph" w:customStyle="1" w:styleId="BibRef">
    <w:name w:val="BibRef"/>
    <w:basedOn w:val="Normal"/>
    <w:link w:val="BibRefChar"/>
    <w:autoRedefine/>
    <w:qFormat/>
    <w:rsid w:val="00EC0967"/>
    <w:rPr>
      <w:color w:val="FFFFFF" w:themeColor="background1"/>
    </w:rPr>
  </w:style>
  <w:style w:type="character" w:customStyle="1" w:styleId="BibRefChar">
    <w:name w:val="BibRef Char"/>
    <w:basedOn w:val="DefaultParagraphFont"/>
    <w:link w:val="BibRef"/>
    <w:rsid w:val="00EC0967"/>
    <w:rPr>
      <w:rFonts w:ascii="Arial" w:hAnsi="Arial" w:cs="Arial"/>
      <w:color w:val="FFFFFF" w:themeColor="background1"/>
      <w:sz w:val="24"/>
    </w:rPr>
  </w:style>
  <w:style w:type="table" w:styleId="GridTable5Dark-Accent1">
    <w:name w:val="Grid Table 5 Dark Accent 1"/>
    <w:basedOn w:val="TableNormal"/>
    <w:uiPriority w:val="50"/>
    <w:rsid w:val="002040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20407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407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rsid w:val="00BF1285"/>
    <w:pPr>
      <w:spacing w:after="0"/>
    </w:pPr>
  </w:style>
  <w:style w:type="paragraph" w:styleId="Quote">
    <w:name w:val="Quote"/>
    <w:basedOn w:val="Normal"/>
    <w:next w:val="Normal"/>
    <w:link w:val="QuoteChar1"/>
    <w:uiPriority w:val="29"/>
    <w:qFormat/>
    <w:rsid w:val="00A9381A"/>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A9381A"/>
    <w:rPr>
      <w:rFonts w:ascii="Arial" w:hAnsi="Arial" w:cs="Arial"/>
      <w:i/>
      <w:iCs/>
      <w:color w:val="404040" w:themeColor="text1" w:themeTint="BF"/>
      <w:sz w:val="24"/>
    </w:rPr>
  </w:style>
  <w:style w:type="character" w:styleId="UnresolvedMention">
    <w:name w:val="Unresolved Mention"/>
    <w:basedOn w:val="DefaultParagraphFont"/>
    <w:uiPriority w:val="99"/>
    <w:semiHidden/>
    <w:unhideWhenUsed/>
    <w:rsid w:val="00B85AD0"/>
    <w:rPr>
      <w:color w:val="605E5C"/>
      <w:shd w:val="clear" w:color="auto" w:fill="E1DFDD"/>
    </w:rPr>
  </w:style>
  <w:style w:type="paragraph" w:styleId="NormalWeb">
    <w:name w:val="Normal (Web)"/>
    <w:basedOn w:val="Normal"/>
    <w:uiPriority w:val="99"/>
    <w:unhideWhenUsed/>
    <w:rsid w:val="005D5C5B"/>
    <w:pPr>
      <w:spacing w:before="100" w:beforeAutospacing="1" w:after="100" w:afterAutospacing="1"/>
      <w:contextualSpacing w:val="0"/>
      <w:jc w:val="left"/>
    </w:pPr>
    <w:rPr>
      <w:rFonts w:ascii="Times New Roman" w:hAnsi="Times New Roman" w:cs="Times New Roman"/>
      <w:szCs w:val="24"/>
      <w:lang w:val="en-US" w:eastAsia="en-US"/>
    </w:rPr>
  </w:style>
  <w:style w:type="character" w:styleId="Strong">
    <w:name w:val="Strong"/>
    <w:basedOn w:val="DefaultParagraphFont"/>
    <w:uiPriority w:val="22"/>
    <w:qFormat/>
    <w:rsid w:val="005D5C5B"/>
    <w:rPr>
      <w:b/>
      <w:bCs/>
    </w:rPr>
  </w:style>
  <w:style w:type="character" w:customStyle="1" w:styleId="Heading1Char">
    <w:name w:val="Heading 1 Char"/>
    <w:aliases w:val="Titre1 av num Char,(Titre) Char,Niveau 1 Char,Heading 1 CFMU Char,Chapitres Char,Partie Char"/>
    <w:basedOn w:val="DefaultParagraphFont"/>
    <w:link w:val="Heading1"/>
    <w:rsid w:val="001F02B8"/>
    <w:rPr>
      <w:rFonts w:ascii="Arial" w:hAnsi="Arial" w:cs="Arial"/>
      <w:caps/>
      <w:kern w:val="28"/>
      <w:sz w:val="36"/>
      <w:szCs w:val="28"/>
      <w:shd w:val="clear" w:color="auto" w:fill="D9D9D9"/>
    </w:rPr>
  </w:style>
  <w:style w:type="character" w:customStyle="1" w:styleId="Heading3Char">
    <w:name w:val="Heading 3 Char"/>
    <w:aliases w:val="Titre 3 av num Char,(Inter- titre) Char,Niveau 1 1 1 Char,Heading 3 CFMU Char,Titre 3 Car Char,Titre 3 av num Car Char,(Inter- titre) Car Char,Niveau 1 1 1 Car Char,Heading 3 CFMU Car Char,Niveau 1.1 Char,t3 Char,h3 Char,Section Char"/>
    <w:basedOn w:val="DefaultParagraphFont"/>
    <w:link w:val="Heading3"/>
    <w:rsid w:val="00F571FA"/>
    <w:rPr>
      <w:rFonts w:ascii="Arial" w:hAnsi="Arial" w:cs="Arial"/>
      <w:b/>
      <w:bCs/>
      <w:color w:val="70AD47" w:themeColor="accent6"/>
      <w:sz w:val="26"/>
      <w:szCs w:val="26"/>
      <w:u w:val="single"/>
    </w:rPr>
  </w:style>
  <w:style w:type="character" w:styleId="BookTitle">
    <w:name w:val="Book Title"/>
    <w:basedOn w:val="DefaultParagraphFont"/>
    <w:uiPriority w:val="33"/>
    <w:qFormat/>
    <w:rsid w:val="004B4558"/>
    <w:rPr>
      <w:b/>
      <w:bCs/>
      <w:smallCaps/>
      <w:spacing w:val="5"/>
    </w:rPr>
  </w:style>
  <w:style w:type="character" w:customStyle="1" w:styleId="text-token-text-secondary">
    <w:name w:val="text-token-text-secondary"/>
    <w:basedOn w:val="DefaultParagraphFont"/>
    <w:rsid w:val="0088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4016">
      <w:bodyDiv w:val="1"/>
      <w:marLeft w:val="0"/>
      <w:marRight w:val="0"/>
      <w:marTop w:val="0"/>
      <w:marBottom w:val="0"/>
      <w:divBdr>
        <w:top w:val="none" w:sz="0" w:space="0" w:color="auto"/>
        <w:left w:val="none" w:sz="0" w:space="0" w:color="auto"/>
        <w:bottom w:val="none" w:sz="0" w:space="0" w:color="auto"/>
        <w:right w:val="none" w:sz="0" w:space="0" w:color="auto"/>
      </w:divBdr>
    </w:div>
    <w:div w:id="99421695">
      <w:bodyDiv w:val="1"/>
      <w:marLeft w:val="0"/>
      <w:marRight w:val="0"/>
      <w:marTop w:val="0"/>
      <w:marBottom w:val="0"/>
      <w:divBdr>
        <w:top w:val="none" w:sz="0" w:space="0" w:color="auto"/>
        <w:left w:val="none" w:sz="0" w:space="0" w:color="auto"/>
        <w:bottom w:val="none" w:sz="0" w:space="0" w:color="auto"/>
        <w:right w:val="none" w:sz="0" w:space="0" w:color="auto"/>
      </w:divBdr>
    </w:div>
    <w:div w:id="100801613">
      <w:bodyDiv w:val="1"/>
      <w:marLeft w:val="0"/>
      <w:marRight w:val="0"/>
      <w:marTop w:val="0"/>
      <w:marBottom w:val="0"/>
      <w:divBdr>
        <w:top w:val="none" w:sz="0" w:space="0" w:color="auto"/>
        <w:left w:val="none" w:sz="0" w:space="0" w:color="auto"/>
        <w:bottom w:val="none" w:sz="0" w:space="0" w:color="auto"/>
        <w:right w:val="none" w:sz="0" w:space="0" w:color="auto"/>
      </w:divBdr>
    </w:div>
    <w:div w:id="128599419">
      <w:bodyDiv w:val="1"/>
      <w:marLeft w:val="0"/>
      <w:marRight w:val="0"/>
      <w:marTop w:val="0"/>
      <w:marBottom w:val="0"/>
      <w:divBdr>
        <w:top w:val="none" w:sz="0" w:space="0" w:color="auto"/>
        <w:left w:val="none" w:sz="0" w:space="0" w:color="auto"/>
        <w:bottom w:val="none" w:sz="0" w:space="0" w:color="auto"/>
        <w:right w:val="none" w:sz="0" w:space="0" w:color="auto"/>
      </w:divBdr>
    </w:div>
    <w:div w:id="151531361">
      <w:bodyDiv w:val="1"/>
      <w:marLeft w:val="0"/>
      <w:marRight w:val="0"/>
      <w:marTop w:val="0"/>
      <w:marBottom w:val="0"/>
      <w:divBdr>
        <w:top w:val="none" w:sz="0" w:space="0" w:color="auto"/>
        <w:left w:val="none" w:sz="0" w:space="0" w:color="auto"/>
        <w:bottom w:val="none" w:sz="0" w:space="0" w:color="auto"/>
        <w:right w:val="none" w:sz="0" w:space="0" w:color="auto"/>
      </w:divBdr>
    </w:div>
    <w:div w:id="151799679">
      <w:bodyDiv w:val="1"/>
      <w:marLeft w:val="0"/>
      <w:marRight w:val="0"/>
      <w:marTop w:val="0"/>
      <w:marBottom w:val="0"/>
      <w:divBdr>
        <w:top w:val="none" w:sz="0" w:space="0" w:color="auto"/>
        <w:left w:val="none" w:sz="0" w:space="0" w:color="auto"/>
        <w:bottom w:val="none" w:sz="0" w:space="0" w:color="auto"/>
        <w:right w:val="none" w:sz="0" w:space="0" w:color="auto"/>
      </w:divBdr>
    </w:div>
    <w:div w:id="194077617">
      <w:bodyDiv w:val="1"/>
      <w:marLeft w:val="0"/>
      <w:marRight w:val="0"/>
      <w:marTop w:val="0"/>
      <w:marBottom w:val="0"/>
      <w:divBdr>
        <w:top w:val="none" w:sz="0" w:space="0" w:color="auto"/>
        <w:left w:val="none" w:sz="0" w:space="0" w:color="auto"/>
        <w:bottom w:val="none" w:sz="0" w:space="0" w:color="auto"/>
        <w:right w:val="none" w:sz="0" w:space="0" w:color="auto"/>
      </w:divBdr>
      <w:divsChild>
        <w:div w:id="657618462">
          <w:marLeft w:val="0"/>
          <w:marRight w:val="0"/>
          <w:marTop w:val="0"/>
          <w:marBottom w:val="0"/>
          <w:divBdr>
            <w:top w:val="none" w:sz="0" w:space="0" w:color="auto"/>
            <w:left w:val="none" w:sz="0" w:space="0" w:color="auto"/>
            <w:bottom w:val="none" w:sz="0" w:space="0" w:color="auto"/>
            <w:right w:val="none" w:sz="0" w:space="0" w:color="auto"/>
          </w:divBdr>
          <w:divsChild>
            <w:div w:id="1412896797">
              <w:marLeft w:val="0"/>
              <w:marRight w:val="0"/>
              <w:marTop w:val="0"/>
              <w:marBottom w:val="0"/>
              <w:divBdr>
                <w:top w:val="none" w:sz="0" w:space="0" w:color="auto"/>
                <w:left w:val="none" w:sz="0" w:space="0" w:color="auto"/>
                <w:bottom w:val="none" w:sz="0" w:space="0" w:color="auto"/>
                <w:right w:val="none" w:sz="0" w:space="0" w:color="auto"/>
              </w:divBdr>
              <w:divsChild>
                <w:div w:id="1346175335">
                  <w:marLeft w:val="0"/>
                  <w:marRight w:val="0"/>
                  <w:marTop w:val="0"/>
                  <w:marBottom w:val="0"/>
                  <w:divBdr>
                    <w:top w:val="none" w:sz="0" w:space="0" w:color="auto"/>
                    <w:left w:val="none" w:sz="0" w:space="0" w:color="auto"/>
                    <w:bottom w:val="none" w:sz="0" w:space="0" w:color="auto"/>
                    <w:right w:val="none" w:sz="0" w:space="0" w:color="auto"/>
                  </w:divBdr>
                  <w:divsChild>
                    <w:div w:id="1470437910">
                      <w:marLeft w:val="0"/>
                      <w:marRight w:val="0"/>
                      <w:marTop w:val="0"/>
                      <w:marBottom w:val="0"/>
                      <w:divBdr>
                        <w:top w:val="none" w:sz="0" w:space="0" w:color="auto"/>
                        <w:left w:val="none" w:sz="0" w:space="0" w:color="auto"/>
                        <w:bottom w:val="none" w:sz="0" w:space="0" w:color="auto"/>
                        <w:right w:val="none" w:sz="0" w:space="0" w:color="auto"/>
                      </w:divBdr>
                      <w:divsChild>
                        <w:div w:id="3778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28811">
      <w:bodyDiv w:val="1"/>
      <w:marLeft w:val="0"/>
      <w:marRight w:val="0"/>
      <w:marTop w:val="0"/>
      <w:marBottom w:val="0"/>
      <w:divBdr>
        <w:top w:val="none" w:sz="0" w:space="0" w:color="auto"/>
        <w:left w:val="none" w:sz="0" w:space="0" w:color="auto"/>
        <w:bottom w:val="none" w:sz="0" w:space="0" w:color="auto"/>
        <w:right w:val="none" w:sz="0" w:space="0" w:color="auto"/>
      </w:divBdr>
    </w:div>
    <w:div w:id="331221234">
      <w:bodyDiv w:val="1"/>
      <w:marLeft w:val="0"/>
      <w:marRight w:val="0"/>
      <w:marTop w:val="0"/>
      <w:marBottom w:val="0"/>
      <w:divBdr>
        <w:top w:val="none" w:sz="0" w:space="0" w:color="auto"/>
        <w:left w:val="none" w:sz="0" w:space="0" w:color="auto"/>
        <w:bottom w:val="none" w:sz="0" w:space="0" w:color="auto"/>
        <w:right w:val="none" w:sz="0" w:space="0" w:color="auto"/>
      </w:divBdr>
    </w:div>
    <w:div w:id="402336580">
      <w:bodyDiv w:val="1"/>
      <w:marLeft w:val="0"/>
      <w:marRight w:val="0"/>
      <w:marTop w:val="0"/>
      <w:marBottom w:val="0"/>
      <w:divBdr>
        <w:top w:val="none" w:sz="0" w:space="0" w:color="auto"/>
        <w:left w:val="none" w:sz="0" w:space="0" w:color="auto"/>
        <w:bottom w:val="none" w:sz="0" w:space="0" w:color="auto"/>
        <w:right w:val="none" w:sz="0" w:space="0" w:color="auto"/>
      </w:divBdr>
    </w:div>
    <w:div w:id="439686245">
      <w:bodyDiv w:val="1"/>
      <w:marLeft w:val="0"/>
      <w:marRight w:val="0"/>
      <w:marTop w:val="0"/>
      <w:marBottom w:val="0"/>
      <w:divBdr>
        <w:top w:val="none" w:sz="0" w:space="0" w:color="auto"/>
        <w:left w:val="none" w:sz="0" w:space="0" w:color="auto"/>
        <w:bottom w:val="none" w:sz="0" w:space="0" w:color="auto"/>
        <w:right w:val="none" w:sz="0" w:space="0" w:color="auto"/>
      </w:divBdr>
    </w:div>
    <w:div w:id="480192163">
      <w:bodyDiv w:val="1"/>
      <w:marLeft w:val="0"/>
      <w:marRight w:val="0"/>
      <w:marTop w:val="0"/>
      <w:marBottom w:val="0"/>
      <w:divBdr>
        <w:top w:val="none" w:sz="0" w:space="0" w:color="auto"/>
        <w:left w:val="none" w:sz="0" w:space="0" w:color="auto"/>
        <w:bottom w:val="none" w:sz="0" w:space="0" w:color="auto"/>
        <w:right w:val="none" w:sz="0" w:space="0" w:color="auto"/>
      </w:divBdr>
    </w:div>
    <w:div w:id="507796015">
      <w:bodyDiv w:val="1"/>
      <w:marLeft w:val="0"/>
      <w:marRight w:val="0"/>
      <w:marTop w:val="0"/>
      <w:marBottom w:val="0"/>
      <w:divBdr>
        <w:top w:val="none" w:sz="0" w:space="0" w:color="auto"/>
        <w:left w:val="none" w:sz="0" w:space="0" w:color="auto"/>
        <w:bottom w:val="none" w:sz="0" w:space="0" w:color="auto"/>
        <w:right w:val="none" w:sz="0" w:space="0" w:color="auto"/>
      </w:divBdr>
    </w:div>
    <w:div w:id="706835427">
      <w:bodyDiv w:val="1"/>
      <w:marLeft w:val="0"/>
      <w:marRight w:val="0"/>
      <w:marTop w:val="0"/>
      <w:marBottom w:val="0"/>
      <w:divBdr>
        <w:top w:val="none" w:sz="0" w:space="0" w:color="auto"/>
        <w:left w:val="none" w:sz="0" w:space="0" w:color="auto"/>
        <w:bottom w:val="none" w:sz="0" w:space="0" w:color="auto"/>
        <w:right w:val="none" w:sz="0" w:space="0" w:color="auto"/>
      </w:divBdr>
    </w:div>
    <w:div w:id="724530179">
      <w:bodyDiv w:val="1"/>
      <w:marLeft w:val="0"/>
      <w:marRight w:val="0"/>
      <w:marTop w:val="0"/>
      <w:marBottom w:val="0"/>
      <w:divBdr>
        <w:top w:val="none" w:sz="0" w:space="0" w:color="auto"/>
        <w:left w:val="none" w:sz="0" w:space="0" w:color="auto"/>
        <w:bottom w:val="none" w:sz="0" w:space="0" w:color="auto"/>
        <w:right w:val="none" w:sz="0" w:space="0" w:color="auto"/>
      </w:divBdr>
    </w:div>
    <w:div w:id="742263937">
      <w:bodyDiv w:val="1"/>
      <w:marLeft w:val="0"/>
      <w:marRight w:val="0"/>
      <w:marTop w:val="0"/>
      <w:marBottom w:val="0"/>
      <w:divBdr>
        <w:top w:val="none" w:sz="0" w:space="0" w:color="auto"/>
        <w:left w:val="none" w:sz="0" w:space="0" w:color="auto"/>
        <w:bottom w:val="none" w:sz="0" w:space="0" w:color="auto"/>
        <w:right w:val="none" w:sz="0" w:space="0" w:color="auto"/>
      </w:divBdr>
    </w:div>
    <w:div w:id="762604824">
      <w:bodyDiv w:val="1"/>
      <w:marLeft w:val="0"/>
      <w:marRight w:val="0"/>
      <w:marTop w:val="0"/>
      <w:marBottom w:val="0"/>
      <w:divBdr>
        <w:top w:val="none" w:sz="0" w:space="0" w:color="auto"/>
        <w:left w:val="none" w:sz="0" w:space="0" w:color="auto"/>
        <w:bottom w:val="none" w:sz="0" w:space="0" w:color="auto"/>
        <w:right w:val="none" w:sz="0" w:space="0" w:color="auto"/>
      </w:divBdr>
    </w:div>
    <w:div w:id="802306142">
      <w:bodyDiv w:val="1"/>
      <w:marLeft w:val="0"/>
      <w:marRight w:val="0"/>
      <w:marTop w:val="0"/>
      <w:marBottom w:val="0"/>
      <w:divBdr>
        <w:top w:val="none" w:sz="0" w:space="0" w:color="auto"/>
        <w:left w:val="none" w:sz="0" w:space="0" w:color="auto"/>
        <w:bottom w:val="none" w:sz="0" w:space="0" w:color="auto"/>
        <w:right w:val="none" w:sz="0" w:space="0" w:color="auto"/>
      </w:divBdr>
    </w:div>
    <w:div w:id="802574063">
      <w:bodyDiv w:val="1"/>
      <w:marLeft w:val="0"/>
      <w:marRight w:val="0"/>
      <w:marTop w:val="0"/>
      <w:marBottom w:val="0"/>
      <w:divBdr>
        <w:top w:val="none" w:sz="0" w:space="0" w:color="auto"/>
        <w:left w:val="none" w:sz="0" w:space="0" w:color="auto"/>
        <w:bottom w:val="none" w:sz="0" w:space="0" w:color="auto"/>
        <w:right w:val="none" w:sz="0" w:space="0" w:color="auto"/>
      </w:divBdr>
    </w:div>
    <w:div w:id="834537943">
      <w:bodyDiv w:val="1"/>
      <w:marLeft w:val="0"/>
      <w:marRight w:val="0"/>
      <w:marTop w:val="0"/>
      <w:marBottom w:val="0"/>
      <w:divBdr>
        <w:top w:val="none" w:sz="0" w:space="0" w:color="auto"/>
        <w:left w:val="none" w:sz="0" w:space="0" w:color="auto"/>
        <w:bottom w:val="none" w:sz="0" w:space="0" w:color="auto"/>
        <w:right w:val="none" w:sz="0" w:space="0" w:color="auto"/>
      </w:divBdr>
    </w:div>
    <w:div w:id="889615025">
      <w:bodyDiv w:val="1"/>
      <w:marLeft w:val="0"/>
      <w:marRight w:val="0"/>
      <w:marTop w:val="0"/>
      <w:marBottom w:val="0"/>
      <w:divBdr>
        <w:top w:val="none" w:sz="0" w:space="0" w:color="auto"/>
        <w:left w:val="none" w:sz="0" w:space="0" w:color="auto"/>
        <w:bottom w:val="none" w:sz="0" w:space="0" w:color="auto"/>
        <w:right w:val="none" w:sz="0" w:space="0" w:color="auto"/>
      </w:divBdr>
    </w:div>
    <w:div w:id="1022128090">
      <w:bodyDiv w:val="1"/>
      <w:marLeft w:val="0"/>
      <w:marRight w:val="0"/>
      <w:marTop w:val="0"/>
      <w:marBottom w:val="0"/>
      <w:divBdr>
        <w:top w:val="none" w:sz="0" w:space="0" w:color="auto"/>
        <w:left w:val="none" w:sz="0" w:space="0" w:color="auto"/>
        <w:bottom w:val="none" w:sz="0" w:space="0" w:color="auto"/>
        <w:right w:val="none" w:sz="0" w:space="0" w:color="auto"/>
      </w:divBdr>
    </w:div>
    <w:div w:id="1051197617">
      <w:bodyDiv w:val="1"/>
      <w:marLeft w:val="0"/>
      <w:marRight w:val="0"/>
      <w:marTop w:val="0"/>
      <w:marBottom w:val="0"/>
      <w:divBdr>
        <w:top w:val="none" w:sz="0" w:space="0" w:color="auto"/>
        <w:left w:val="none" w:sz="0" w:space="0" w:color="auto"/>
        <w:bottom w:val="none" w:sz="0" w:space="0" w:color="auto"/>
        <w:right w:val="none" w:sz="0" w:space="0" w:color="auto"/>
      </w:divBdr>
    </w:div>
    <w:div w:id="1056471971">
      <w:bodyDiv w:val="1"/>
      <w:marLeft w:val="0"/>
      <w:marRight w:val="0"/>
      <w:marTop w:val="0"/>
      <w:marBottom w:val="0"/>
      <w:divBdr>
        <w:top w:val="none" w:sz="0" w:space="0" w:color="auto"/>
        <w:left w:val="none" w:sz="0" w:space="0" w:color="auto"/>
        <w:bottom w:val="none" w:sz="0" w:space="0" w:color="auto"/>
        <w:right w:val="none" w:sz="0" w:space="0" w:color="auto"/>
      </w:divBdr>
    </w:div>
    <w:div w:id="1083186863">
      <w:bodyDiv w:val="1"/>
      <w:marLeft w:val="0"/>
      <w:marRight w:val="0"/>
      <w:marTop w:val="0"/>
      <w:marBottom w:val="0"/>
      <w:divBdr>
        <w:top w:val="none" w:sz="0" w:space="0" w:color="auto"/>
        <w:left w:val="none" w:sz="0" w:space="0" w:color="auto"/>
        <w:bottom w:val="none" w:sz="0" w:space="0" w:color="auto"/>
        <w:right w:val="none" w:sz="0" w:space="0" w:color="auto"/>
      </w:divBdr>
    </w:div>
    <w:div w:id="1104157342">
      <w:bodyDiv w:val="1"/>
      <w:marLeft w:val="0"/>
      <w:marRight w:val="0"/>
      <w:marTop w:val="0"/>
      <w:marBottom w:val="0"/>
      <w:divBdr>
        <w:top w:val="none" w:sz="0" w:space="0" w:color="auto"/>
        <w:left w:val="none" w:sz="0" w:space="0" w:color="auto"/>
        <w:bottom w:val="none" w:sz="0" w:space="0" w:color="auto"/>
        <w:right w:val="none" w:sz="0" w:space="0" w:color="auto"/>
      </w:divBdr>
    </w:div>
    <w:div w:id="1133989097">
      <w:bodyDiv w:val="1"/>
      <w:marLeft w:val="0"/>
      <w:marRight w:val="0"/>
      <w:marTop w:val="0"/>
      <w:marBottom w:val="0"/>
      <w:divBdr>
        <w:top w:val="none" w:sz="0" w:space="0" w:color="auto"/>
        <w:left w:val="none" w:sz="0" w:space="0" w:color="auto"/>
        <w:bottom w:val="none" w:sz="0" w:space="0" w:color="auto"/>
        <w:right w:val="none" w:sz="0" w:space="0" w:color="auto"/>
      </w:divBdr>
    </w:div>
    <w:div w:id="1149516689">
      <w:bodyDiv w:val="1"/>
      <w:marLeft w:val="0"/>
      <w:marRight w:val="0"/>
      <w:marTop w:val="0"/>
      <w:marBottom w:val="0"/>
      <w:divBdr>
        <w:top w:val="none" w:sz="0" w:space="0" w:color="auto"/>
        <w:left w:val="none" w:sz="0" w:space="0" w:color="auto"/>
        <w:bottom w:val="none" w:sz="0" w:space="0" w:color="auto"/>
        <w:right w:val="none" w:sz="0" w:space="0" w:color="auto"/>
      </w:divBdr>
    </w:div>
    <w:div w:id="1187868735">
      <w:bodyDiv w:val="1"/>
      <w:marLeft w:val="0"/>
      <w:marRight w:val="0"/>
      <w:marTop w:val="0"/>
      <w:marBottom w:val="0"/>
      <w:divBdr>
        <w:top w:val="none" w:sz="0" w:space="0" w:color="auto"/>
        <w:left w:val="none" w:sz="0" w:space="0" w:color="auto"/>
        <w:bottom w:val="none" w:sz="0" w:space="0" w:color="auto"/>
        <w:right w:val="none" w:sz="0" w:space="0" w:color="auto"/>
      </w:divBdr>
    </w:div>
    <w:div w:id="1190726435">
      <w:bodyDiv w:val="1"/>
      <w:marLeft w:val="0"/>
      <w:marRight w:val="0"/>
      <w:marTop w:val="0"/>
      <w:marBottom w:val="0"/>
      <w:divBdr>
        <w:top w:val="none" w:sz="0" w:space="0" w:color="auto"/>
        <w:left w:val="none" w:sz="0" w:space="0" w:color="auto"/>
        <w:bottom w:val="none" w:sz="0" w:space="0" w:color="auto"/>
        <w:right w:val="none" w:sz="0" w:space="0" w:color="auto"/>
      </w:divBdr>
    </w:div>
    <w:div w:id="1198464543">
      <w:bodyDiv w:val="1"/>
      <w:marLeft w:val="0"/>
      <w:marRight w:val="0"/>
      <w:marTop w:val="0"/>
      <w:marBottom w:val="0"/>
      <w:divBdr>
        <w:top w:val="none" w:sz="0" w:space="0" w:color="auto"/>
        <w:left w:val="none" w:sz="0" w:space="0" w:color="auto"/>
        <w:bottom w:val="none" w:sz="0" w:space="0" w:color="auto"/>
        <w:right w:val="none" w:sz="0" w:space="0" w:color="auto"/>
      </w:divBdr>
    </w:div>
    <w:div w:id="1238859768">
      <w:bodyDiv w:val="1"/>
      <w:marLeft w:val="0"/>
      <w:marRight w:val="0"/>
      <w:marTop w:val="0"/>
      <w:marBottom w:val="0"/>
      <w:divBdr>
        <w:top w:val="none" w:sz="0" w:space="0" w:color="auto"/>
        <w:left w:val="none" w:sz="0" w:space="0" w:color="auto"/>
        <w:bottom w:val="none" w:sz="0" w:space="0" w:color="auto"/>
        <w:right w:val="none" w:sz="0" w:space="0" w:color="auto"/>
      </w:divBdr>
    </w:div>
    <w:div w:id="1276903689">
      <w:bodyDiv w:val="1"/>
      <w:marLeft w:val="0"/>
      <w:marRight w:val="0"/>
      <w:marTop w:val="0"/>
      <w:marBottom w:val="0"/>
      <w:divBdr>
        <w:top w:val="none" w:sz="0" w:space="0" w:color="auto"/>
        <w:left w:val="none" w:sz="0" w:space="0" w:color="auto"/>
        <w:bottom w:val="none" w:sz="0" w:space="0" w:color="auto"/>
        <w:right w:val="none" w:sz="0" w:space="0" w:color="auto"/>
      </w:divBdr>
    </w:div>
    <w:div w:id="1312324823">
      <w:bodyDiv w:val="1"/>
      <w:marLeft w:val="0"/>
      <w:marRight w:val="0"/>
      <w:marTop w:val="0"/>
      <w:marBottom w:val="0"/>
      <w:divBdr>
        <w:top w:val="none" w:sz="0" w:space="0" w:color="auto"/>
        <w:left w:val="none" w:sz="0" w:space="0" w:color="auto"/>
        <w:bottom w:val="none" w:sz="0" w:space="0" w:color="auto"/>
        <w:right w:val="none" w:sz="0" w:space="0" w:color="auto"/>
      </w:divBdr>
    </w:div>
    <w:div w:id="1317101653">
      <w:bodyDiv w:val="1"/>
      <w:marLeft w:val="0"/>
      <w:marRight w:val="0"/>
      <w:marTop w:val="0"/>
      <w:marBottom w:val="0"/>
      <w:divBdr>
        <w:top w:val="none" w:sz="0" w:space="0" w:color="auto"/>
        <w:left w:val="none" w:sz="0" w:space="0" w:color="auto"/>
        <w:bottom w:val="none" w:sz="0" w:space="0" w:color="auto"/>
        <w:right w:val="none" w:sz="0" w:space="0" w:color="auto"/>
      </w:divBdr>
    </w:div>
    <w:div w:id="1330522107">
      <w:bodyDiv w:val="1"/>
      <w:marLeft w:val="0"/>
      <w:marRight w:val="0"/>
      <w:marTop w:val="0"/>
      <w:marBottom w:val="0"/>
      <w:divBdr>
        <w:top w:val="none" w:sz="0" w:space="0" w:color="auto"/>
        <w:left w:val="none" w:sz="0" w:space="0" w:color="auto"/>
        <w:bottom w:val="none" w:sz="0" w:space="0" w:color="auto"/>
        <w:right w:val="none" w:sz="0" w:space="0" w:color="auto"/>
      </w:divBdr>
    </w:div>
    <w:div w:id="1332759094">
      <w:bodyDiv w:val="1"/>
      <w:marLeft w:val="0"/>
      <w:marRight w:val="0"/>
      <w:marTop w:val="0"/>
      <w:marBottom w:val="0"/>
      <w:divBdr>
        <w:top w:val="none" w:sz="0" w:space="0" w:color="auto"/>
        <w:left w:val="none" w:sz="0" w:space="0" w:color="auto"/>
        <w:bottom w:val="none" w:sz="0" w:space="0" w:color="auto"/>
        <w:right w:val="none" w:sz="0" w:space="0" w:color="auto"/>
      </w:divBdr>
    </w:div>
    <w:div w:id="1358778464">
      <w:bodyDiv w:val="1"/>
      <w:marLeft w:val="0"/>
      <w:marRight w:val="0"/>
      <w:marTop w:val="0"/>
      <w:marBottom w:val="0"/>
      <w:divBdr>
        <w:top w:val="none" w:sz="0" w:space="0" w:color="auto"/>
        <w:left w:val="none" w:sz="0" w:space="0" w:color="auto"/>
        <w:bottom w:val="none" w:sz="0" w:space="0" w:color="auto"/>
        <w:right w:val="none" w:sz="0" w:space="0" w:color="auto"/>
      </w:divBdr>
    </w:div>
    <w:div w:id="1378628357">
      <w:bodyDiv w:val="1"/>
      <w:marLeft w:val="0"/>
      <w:marRight w:val="0"/>
      <w:marTop w:val="0"/>
      <w:marBottom w:val="0"/>
      <w:divBdr>
        <w:top w:val="none" w:sz="0" w:space="0" w:color="auto"/>
        <w:left w:val="none" w:sz="0" w:space="0" w:color="auto"/>
        <w:bottom w:val="none" w:sz="0" w:space="0" w:color="auto"/>
        <w:right w:val="none" w:sz="0" w:space="0" w:color="auto"/>
      </w:divBdr>
    </w:div>
    <w:div w:id="1391146742">
      <w:bodyDiv w:val="1"/>
      <w:marLeft w:val="0"/>
      <w:marRight w:val="0"/>
      <w:marTop w:val="0"/>
      <w:marBottom w:val="0"/>
      <w:divBdr>
        <w:top w:val="none" w:sz="0" w:space="0" w:color="auto"/>
        <w:left w:val="none" w:sz="0" w:space="0" w:color="auto"/>
        <w:bottom w:val="none" w:sz="0" w:space="0" w:color="auto"/>
        <w:right w:val="none" w:sz="0" w:space="0" w:color="auto"/>
      </w:divBdr>
    </w:div>
    <w:div w:id="1399090576">
      <w:bodyDiv w:val="1"/>
      <w:marLeft w:val="0"/>
      <w:marRight w:val="0"/>
      <w:marTop w:val="0"/>
      <w:marBottom w:val="0"/>
      <w:divBdr>
        <w:top w:val="none" w:sz="0" w:space="0" w:color="auto"/>
        <w:left w:val="none" w:sz="0" w:space="0" w:color="auto"/>
        <w:bottom w:val="none" w:sz="0" w:space="0" w:color="auto"/>
        <w:right w:val="none" w:sz="0" w:space="0" w:color="auto"/>
      </w:divBdr>
    </w:div>
    <w:div w:id="1432894101">
      <w:bodyDiv w:val="1"/>
      <w:marLeft w:val="0"/>
      <w:marRight w:val="0"/>
      <w:marTop w:val="0"/>
      <w:marBottom w:val="0"/>
      <w:divBdr>
        <w:top w:val="none" w:sz="0" w:space="0" w:color="auto"/>
        <w:left w:val="none" w:sz="0" w:space="0" w:color="auto"/>
        <w:bottom w:val="none" w:sz="0" w:space="0" w:color="auto"/>
        <w:right w:val="none" w:sz="0" w:space="0" w:color="auto"/>
      </w:divBdr>
    </w:div>
    <w:div w:id="1451120277">
      <w:bodyDiv w:val="1"/>
      <w:marLeft w:val="0"/>
      <w:marRight w:val="0"/>
      <w:marTop w:val="0"/>
      <w:marBottom w:val="0"/>
      <w:divBdr>
        <w:top w:val="none" w:sz="0" w:space="0" w:color="auto"/>
        <w:left w:val="none" w:sz="0" w:space="0" w:color="auto"/>
        <w:bottom w:val="none" w:sz="0" w:space="0" w:color="auto"/>
        <w:right w:val="none" w:sz="0" w:space="0" w:color="auto"/>
      </w:divBdr>
    </w:div>
    <w:div w:id="1467892969">
      <w:bodyDiv w:val="1"/>
      <w:marLeft w:val="0"/>
      <w:marRight w:val="0"/>
      <w:marTop w:val="0"/>
      <w:marBottom w:val="0"/>
      <w:divBdr>
        <w:top w:val="none" w:sz="0" w:space="0" w:color="auto"/>
        <w:left w:val="none" w:sz="0" w:space="0" w:color="auto"/>
        <w:bottom w:val="none" w:sz="0" w:space="0" w:color="auto"/>
        <w:right w:val="none" w:sz="0" w:space="0" w:color="auto"/>
      </w:divBdr>
    </w:div>
    <w:div w:id="1476527539">
      <w:bodyDiv w:val="1"/>
      <w:marLeft w:val="0"/>
      <w:marRight w:val="0"/>
      <w:marTop w:val="0"/>
      <w:marBottom w:val="0"/>
      <w:divBdr>
        <w:top w:val="none" w:sz="0" w:space="0" w:color="auto"/>
        <w:left w:val="none" w:sz="0" w:space="0" w:color="auto"/>
        <w:bottom w:val="none" w:sz="0" w:space="0" w:color="auto"/>
        <w:right w:val="none" w:sz="0" w:space="0" w:color="auto"/>
      </w:divBdr>
      <w:divsChild>
        <w:div w:id="1754931645">
          <w:marLeft w:val="0"/>
          <w:marRight w:val="0"/>
          <w:marTop w:val="0"/>
          <w:marBottom w:val="0"/>
          <w:divBdr>
            <w:top w:val="none" w:sz="0" w:space="0" w:color="auto"/>
            <w:left w:val="none" w:sz="0" w:space="0" w:color="auto"/>
            <w:bottom w:val="none" w:sz="0" w:space="0" w:color="auto"/>
            <w:right w:val="none" w:sz="0" w:space="0" w:color="auto"/>
          </w:divBdr>
          <w:divsChild>
            <w:div w:id="1500190678">
              <w:marLeft w:val="0"/>
              <w:marRight w:val="0"/>
              <w:marTop w:val="0"/>
              <w:marBottom w:val="0"/>
              <w:divBdr>
                <w:top w:val="none" w:sz="0" w:space="0" w:color="auto"/>
                <w:left w:val="none" w:sz="0" w:space="0" w:color="auto"/>
                <w:bottom w:val="none" w:sz="0" w:space="0" w:color="auto"/>
                <w:right w:val="none" w:sz="0" w:space="0" w:color="auto"/>
              </w:divBdr>
              <w:divsChild>
                <w:div w:id="2142913546">
                  <w:marLeft w:val="0"/>
                  <w:marRight w:val="0"/>
                  <w:marTop w:val="0"/>
                  <w:marBottom w:val="0"/>
                  <w:divBdr>
                    <w:top w:val="none" w:sz="0" w:space="0" w:color="auto"/>
                    <w:left w:val="none" w:sz="0" w:space="0" w:color="auto"/>
                    <w:bottom w:val="none" w:sz="0" w:space="0" w:color="auto"/>
                    <w:right w:val="none" w:sz="0" w:space="0" w:color="auto"/>
                  </w:divBdr>
                  <w:divsChild>
                    <w:div w:id="678625824">
                      <w:marLeft w:val="0"/>
                      <w:marRight w:val="0"/>
                      <w:marTop w:val="0"/>
                      <w:marBottom w:val="0"/>
                      <w:divBdr>
                        <w:top w:val="none" w:sz="0" w:space="0" w:color="auto"/>
                        <w:left w:val="none" w:sz="0" w:space="0" w:color="auto"/>
                        <w:bottom w:val="none" w:sz="0" w:space="0" w:color="auto"/>
                        <w:right w:val="none" w:sz="0" w:space="0" w:color="auto"/>
                      </w:divBdr>
                      <w:divsChild>
                        <w:div w:id="4744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004300">
      <w:bodyDiv w:val="1"/>
      <w:marLeft w:val="0"/>
      <w:marRight w:val="0"/>
      <w:marTop w:val="0"/>
      <w:marBottom w:val="0"/>
      <w:divBdr>
        <w:top w:val="none" w:sz="0" w:space="0" w:color="auto"/>
        <w:left w:val="none" w:sz="0" w:space="0" w:color="auto"/>
        <w:bottom w:val="none" w:sz="0" w:space="0" w:color="auto"/>
        <w:right w:val="none" w:sz="0" w:space="0" w:color="auto"/>
      </w:divBdr>
    </w:div>
    <w:div w:id="1522551702">
      <w:bodyDiv w:val="1"/>
      <w:marLeft w:val="0"/>
      <w:marRight w:val="0"/>
      <w:marTop w:val="0"/>
      <w:marBottom w:val="0"/>
      <w:divBdr>
        <w:top w:val="none" w:sz="0" w:space="0" w:color="auto"/>
        <w:left w:val="none" w:sz="0" w:space="0" w:color="auto"/>
        <w:bottom w:val="none" w:sz="0" w:space="0" w:color="auto"/>
        <w:right w:val="none" w:sz="0" w:space="0" w:color="auto"/>
      </w:divBdr>
    </w:div>
    <w:div w:id="1559121778">
      <w:bodyDiv w:val="1"/>
      <w:marLeft w:val="0"/>
      <w:marRight w:val="0"/>
      <w:marTop w:val="0"/>
      <w:marBottom w:val="0"/>
      <w:divBdr>
        <w:top w:val="none" w:sz="0" w:space="0" w:color="auto"/>
        <w:left w:val="none" w:sz="0" w:space="0" w:color="auto"/>
        <w:bottom w:val="none" w:sz="0" w:space="0" w:color="auto"/>
        <w:right w:val="none" w:sz="0" w:space="0" w:color="auto"/>
      </w:divBdr>
    </w:div>
    <w:div w:id="1593396424">
      <w:bodyDiv w:val="1"/>
      <w:marLeft w:val="0"/>
      <w:marRight w:val="0"/>
      <w:marTop w:val="0"/>
      <w:marBottom w:val="0"/>
      <w:divBdr>
        <w:top w:val="none" w:sz="0" w:space="0" w:color="auto"/>
        <w:left w:val="none" w:sz="0" w:space="0" w:color="auto"/>
        <w:bottom w:val="none" w:sz="0" w:space="0" w:color="auto"/>
        <w:right w:val="none" w:sz="0" w:space="0" w:color="auto"/>
      </w:divBdr>
    </w:div>
    <w:div w:id="1641768903">
      <w:bodyDiv w:val="1"/>
      <w:marLeft w:val="0"/>
      <w:marRight w:val="0"/>
      <w:marTop w:val="0"/>
      <w:marBottom w:val="0"/>
      <w:divBdr>
        <w:top w:val="none" w:sz="0" w:space="0" w:color="auto"/>
        <w:left w:val="none" w:sz="0" w:space="0" w:color="auto"/>
        <w:bottom w:val="none" w:sz="0" w:space="0" w:color="auto"/>
        <w:right w:val="none" w:sz="0" w:space="0" w:color="auto"/>
      </w:divBdr>
    </w:div>
    <w:div w:id="1684821022">
      <w:bodyDiv w:val="1"/>
      <w:marLeft w:val="0"/>
      <w:marRight w:val="0"/>
      <w:marTop w:val="0"/>
      <w:marBottom w:val="0"/>
      <w:divBdr>
        <w:top w:val="none" w:sz="0" w:space="0" w:color="auto"/>
        <w:left w:val="none" w:sz="0" w:space="0" w:color="auto"/>
        <w:bottom w:val="none" w:sz="0" w:space="0" w:color="auto"/>
        <w:right w:val="none" w:sz="0" w:space="0" w:color="auto"/>
      </w:divBdr>
    </w:div>
    <w:div w:id="1717318862">
      <w:bodyDiv w:val="1"/>
      <w:marLeft w:val="0"/>
      <w:marRight w:val="0"/>
      <w:marTop w:val="0"/>
      <w:marBottom w:val="0"/>
      <w:divBdr>
        <w:top w:val="none" w:sz="0" w:space="0" w:color="auto"/>
        <w:left w:val="none" w:sz="0" w:space="0" w:color="auto"/>
        <w:bottom w:val="none" w:sz="0" w:space="0" w:color="auto"/>
        <w:right w:val="none" w:sz="0" w:space="0" w:color="auto"/>
      </w:divBdr>
    </w:div>
    <w:div w:id="1755123641">
      <w:bodyDiv w:val="1"/>
      <w:marLeft w:val="0"/>
      <w:marRight w:val="0"/>
      <w:marTop w:val="0"/>
      <w:marBottom w:val="0"/>
      <w:divBdr>
        <w:top w:val="none" w:sz="0" w:space="0" w:color="auto"/>
        <w:left w:val="none" w:sz="0" w:space="0" w:color="auto"/>
        <w:bottom w:val="none" w:sz="0" w:space="0" w:color="auto"/>
        <w:right w:val="none" w:sz="0" w:space="0" w:color="auto"/>
      </w:divBdr>
      <w:divsChild>
        <w:div w:id="901452964">
          <w:marLeft w:val="0"/>
          <w:marRight w:val="0"/>
          <w:marTop w:val="0"/>
          <w:marBottom w:val="0"/>
          <w:divBdr>
            <w:top w:val="none" w:sz="0" w:space="0" w:color="auto"/>
            <w:left w:val="none" w:sz="0" w:space="0" w:color="auto"/>
            <w:bottom w:val="none" w:sz="0" w:space="0" w:color="auto"/>
            <w:right w:val="none" w:sz="0" w:space="0" w:color="auto"/>
          </w:divBdr>
          <w:divsChild>
            <w:div w:id="16781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0219">
      <w:bodyDiv w:val="1"/>
      <w:marLeft w:val="0"/>
      <w:marRight w:val="0"/>
      <w:marTop w:val="0"/>
      <w:marBottom w:val="0"/>
      <w:divBdr>
        <w:top w:val="none" w:sz="0" w:space="0" w:color="auto"/>
        <w:left w:val="none" w:sz="0" w:space="0" w:color="auto"/>
        <w:bottom w:val="none" w:sz="0" w:space="0" w:color="auto"/>
        <w:right w:val="none" w:sz="0" w:space="0" w:color="auto"/>
      </w:divBdr>
    </w:div>
    <w:div w:id="1767916537">
      <w:bodyDiv w:val="1"/>
      <w:marLeft w:val="0"/>
      <w:marRight w:val="0"/>
      <w:marTop w:val="0"/>
      <w:marBottom w:val="0"/>
      <w:divBdr>
        <w:top w:val="none" w:sz="0" w:space="0" w:color="auto"/>
        <w:left w:val="none" w:sz="0" w:space="0" w:color="auto"/>
        <w:bottom w:val="none" w:sz="0" w:space="0" w:color="auto"/>
        <w:right w:val="none" w:sz="0" w:space="0" w:color="auto"/>
      </w:divBdr>
    </w:div>
    <w:div w:id="1768427573">
      <w:bodyDiv w:val="1"/>
      <w:marLeft w:val="0"/>
      <w:marRight w:val="0"/>
      <w:marTop w:val="0"/>
      <w:marBottom w:val="0"/>
      <w:divBdr>
        <w:top w:val="none" w:sz="0" w:space="0" w:color="auto"/>
        <w:left w:val="none" w:sz="0" w:space="0" w:color="auto"/>
        <w:bottom w:val="none" w:sz="0" w:space="0" w:color="auto"/>
        <w:right w:val="none" w:sz="0" w:space="0" w:color="auto"/>
      </w:divBdr>
    </w:div>
    <w:div w:id="1776169805">
      <w:bodyDiv w:val="1"/>
      <w:marLeft w:val="0"/>
      <w:marRight w:val="0"/>
      <w:marTop w:val="0"/>
      <w:marBottom w:val="0"/>
      <w:divBdr>
        <w:top w:val="none" w:sz="0" w:space="0" w:color="auto"/>
        <w:left w:val="none" w:sz="0" w:space="0" w:color="auto"/>
        <w:bottom w:val="none" w:sz="0" w:space="0" w:color="auto"/>
        <w:right w:val="none" w:sz="0" w:space="0" w:color="auto"/>
      </w:divBdr>
    </w:div>
    <w:div w:id="1776317217">
      <w:bodyDiv w:val="1"/>
      <w:marLeft w:val="0"/>
      <w:marRight w:val="0"/>
      <w:marTop w:val="0"/>
      <w:marBottom w:val="0"/>
      <w:divBdr>
        <w:top w:val="none" w:sz="0" w:space="0" w:color="auto"/>
        <w:left w:val="none" w:sz="0" w:space="0" w:color="auto"/>
        <w:bottom w:val="none" w:sz="0" w:space="0" w:color="auto"/>
        <w:right w:val="none" w:sz="0" w:space="0" w:color="auto"/>
      </w:divBdr>
    </w:div>
    <w:div w:id="1841116676">
      <w:bodyDiv w:val="1"/>
      <w:marLeft w:val="0"/>
      <w:marRight w:val="0"/>
      <w:marTop w:val="0"/>
      <w:marBottom w:val="0"/>
      <w:divBdr>
        <w:top w:val="none" w:sz="0" w:space="0" w:color="auto"/>
        <w:left w:val="none" w:sz="0" w:space="0" w:color="auto"/>
        <w:bottom w:val="none" w:sz="0" w:space="0" w:color="auto"/>
        <w:right w:val="none" w:sz="0" w:space="0" w:color="auto"/>
      </w:divBdr>
      <w:divsChild>
        <w:div w:id="69219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484797">
      <w:bodyDiv w:val="1"/>
      <w:marLeft w:val="0"/>
      <w:marRight w:val="0"/>
      <w:marTop w:val="0"/>
      <w:marBottom w:val="0"/>
      <w:divBdr>
        <w:top w:val="none" w:sz="0" w:space="0" w:color="auto"/>
        <w:left w:val="none" w:sz="0" w:space="0" w:color="auto"/>
        <w:bottom w:val="none" w:sz="0" w:space="0" w:color="auto"/>
        <w:right w:val="none" w:sz="0" w:space="0" w:color="auto"/>
      </w:divBdr>
    </w:div>
    <w:div w:id="1855680686">
      <w:bodyDiv w:val="1"/>
      <w:marLeft w:val="0"/>
      <w:marRight w:val="0"/>
      <w:marTop w:val="0"/>
      <w:marBottom w:val="0"/>
      <w:divBdr>
        <w:top w:val="none" w:sz="0" w:space="0" w:color="auto"/>
        <w:left w:val="none" w:sz="0" w:space="0" w:color="auto"/>
        <w:bottom w:val="none" w:sz="0" w:space="0" w:color="auto"/>
        <w:right w:val="none" w:sz="0" w:space="0" w:color="auto"/>
      </w:divBdr>
    </w:div>
    <w:div w:id="1863786281">
      <w:bodyDiv w:val="1"/>
      <w:marLeft w:val="0"/>
      <w:marRight w:val="0"/>
      <w:marTop w:val="0"/>
      <w:marBottom w:val="0"/>
      <w:divBdr>
        <w:top w:val="none" w:sz="0" w:space="0" w:color="auto"/>
        <w:left w:val="none" w:sz="0" w:space="0" w:color="auto"/>
        <w:bottom w:val="none" w:sz="0" w:space="0" w:color="auto"/>
        <w:right w:val="none" w:sz="0" w:space="0" w:color="auto"/>
      </w:divBdr>
    </w:div>
    <w:div w:id="1919822442">
      <w:bodyDiv w:val="1"/>
      <w:marLeft w:val="0"/>
      <w:marRight w:val="0"/>
      <w:marTop w:val="0"/>
      <w:marBottom w:val="0"/>
      <w:divBdr>
        <w:top w:val="none" w:sz="0" w:space="0" w:color="auto"/>
        <w:left w:val="none" w:sz="0" w:space="0" w:color="auto"/>
        <w:bottom w:val="none" w:sz="0" w:space="0" w:color="auto"/>
        <w:right w:val="none" w:sz="0" w:space="0" w:color="auto"/>
      </w:divBdr>
    </w:div>
    <w:div w:id="1928346808">
      <w:bodyDiv w:val="1"/>
      <w:marLeft w:val="0"/>
      <w:marRight w:val="0"/>
      <w:marTop w:val="0"/>
      <w:marBottom w:val="0"/>
      <w:divBdr>
        <w:top w:val="none" w:sz="0" w:space="0" w:color="auto"/>
        <w:left w:val="none" w:sz="0" w:space="0" w:color="auto"/>
        <w:bottom w:val="none" w:sz="0" w:space="0" w:color="auto"/>
        <w:right w:val="none" w:sz="0" w:space="0" w:color="auto"/>
      </w:divBdr>
    </w:div>
    <w:div w:id="1942445858">
      <w:bodyDiv w:val="1"/>
      <w:marLeft w:val="0"/>
      <w:marRight w:val="0"/>
      <w:marTop w:val="0"/>
      <w:marBottom w:val="0"/>
      <w:divBdr>
        <w:top w:val="none" w:sz="0" w:space="0" w:color="auto"/>
        <w:left w:val="none" w:sz="0" w:space="0" w:color="auto"/>
        <w:bottom w:val="none" w:sz="0" w:space="0" w:color="auto"/>
        <w:right w:val="none" w:sz="0" w:space="0" w:color="auto"/>
      </w:divBdr>
      <w:divsChild>
        <w:div w:id="144750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7407605">
      <w:bodyDiv w:val="1"/>
      <w:marLeft w:val="0"/>
      <w:marRight w:val="0"/>
      <w:marTop w:val="0"/>
      <w:marBottom w:val="0"/>
      <w:divBdr>
        <w:top w:val="none" w:sz="0" w:space="0" w:color="auto"/>
        <w:left w:val="none" w:sz="0" w:space="0" w:color="auto"/>
        <w:bottom w:val="none" w:sz="0" w:space="0" w:color="auto"/>
        <w:right w:val="none" w:sz="0" w:space="0" w:color="auto"/>
      </w:divBdr>
    </w:div>
    <w:div w:id="2082286982">
      <w:bodyDiv w:val="1"/>
      <w:marLeft w:val="0"/>
      <w:marRight w:val="0"/>
      <w:marTop w:val="0"/>
      <w:marBottom w:val="0"/>
      <w:divBdr>
        <w:top w:val="none" w:sz="0" w:space="0" w:color="auto"/>
        <w:left w:val="none" w:sz="0" w:space="0" w:color="auto"/>
        <w:bottom w:val="none" w:sz="0" w:space="0" w:color="auto"/>
        <w:right w:val="none" w:sz="0" w:space="0" w:color="auto"/>
      </w:divBdr>
    </w:div>
    <w:div w:id="2097705955">
      <w:bodyDiv w:val="1"/>
      <w:marLeft w:val="0"/>
      <w:marRight w:val="0"/>
      <w:marTop w:val="0"/>
      <w:marBottom w:val="0"/>
      <w:divBdr>
        <w:top w:val="none" w:sz="0" w:space="0" w:color="auto"/>
        <w:left w:val="none" w:sz="0" w:space="0" w:color="auto"/>
        <w:bottom w:val="none" w:sz="0" w:space="0" w:color="auto"/>
        <w:right w:val="none" w:sz="0" w:space="0" w:color="auto"/>
      </w:divBdr>
      <w:divsChild>
        <w:div w:id="306321323">
          <w:marLeft w:val="0"/>
          <w:marRight w:val="0"/>
          <w:marTop w:val="0"/>
          <w:marBottom w:val="0"/>
          <w:divBdr>
            <w:top w:val="none" w:sz="0" w:space="0" w:color="auto"/>
            <w:left w:val="none" w:sz="0" w:space="0" w:color="auto"/>
            <w:bottom w:val="none" w:sz="0" w:space="0" w:color="auto"/>
            <w:right w:val="none" w:sz="0" w:space="0" w:color="auto"/>
          </w:divBdr>
        </w:div>
        <w:div w:id="473834343">
          <w:marLeft w:val="0"/>
          <w:marRight w:val="0"/>
          <w:marTop w:val="0"/>
          <w:marBottom w:val="0"/>
          <w:divBdr>
            <w:top w:val="none" w:sz="0" w:space="0" w:color="auto"/>
            <w:left w:val="none" w:sz="0" w:space="0" w:color="auto"/>
            <w:bottom w:val="none" w:sz="0" w:space="0" w:color="auto"/>
            <w:right w:val="none" w:sz="0" w:space="0" w:color="auto"/>
          </w:divBdr>
        </w:div>
        <w:div w:id="717777770">
          <w:marLeft w:val="0"/>
          <w:marRight w:val="0"/>
          <w:marTop w:val="0"/>
          <w:marBottom w:val="0"/>
          <w:divBdr>
            <w:top w:val="none" w:sz="0" w:space="0" w:color="auto"/>
            <w:left w:val="none" w:sz="0" w:space="0" w:color="auto"/>
            <w:bottom w:val="none" w:sz="0" w:space="0" w:color="auto"/>
            <w:right w:val="none" w:sz="0" w:space="0" w:color="auto"/>
          </w:divBdr>
        </w:div>
        <w:div w:id="2014256744">
          <w:marLeft w:val="0"/>
          <w:marRight w:val="0"/>
          <w:marTop w:val="0"/>
          <w:marBottom w:val="0"/>
          <w:divBdr>
            <w:top w:val="none" w:sz="0" w:space="0" w:color="auto"/>
            <w:left w:val="none" w:sz="0" w:space="0" w:color="auto"/>
            <w:bottom w:val="none" w:sz="0" w:space="0" w:color="auto"/>
            <w:right w:val="none" w:sz="0" w:space="0" w:color="auto"/>
          </w:divBdr>
        </w:div>
      </w:divsChild>
    </w:div>
    <w:div w:id="2097941747">
      <w:bodyDiv w:val="1"/>
      <w:marLeft w:val="0"/>
      <w:marRight w:val="0"/>
      <w:marTop w:val="0"/>
      <w:marBottom w:val="0"/>
      <w:divBdr>
        <w:top w:val="none" w:sz="0" w:space="0" w:color="auto"/>
        <w:left w:val="none" w:sz="0" w:space="0" w:color="auto"/>
        <w:bottom w:val="none" w:sz="0" w:space="0" w:color="auto"/>
        <w:right w:val="none" w:sz="0" w:space="0" w:color="auto"/>
      </w:divBdr>
    </w:div>
    <w:div w:id="2104179524">
      <w:bodyDiv w:val="1"/>
      <w:marLeft w:val="0"/>
      <w:marRight w:val="0"/>
      <w:marTop w:val="0"/>
      <w:marBottom w:val="0"/>
      <w:divBdr>
        <w:top w:val="none" w:sz="0" w:space="0" w:color="auto"/>
        <w:left w:val="none" w:sz="0" w:space="0" w:color="auto"/>
        <w:bottom w:val="none" w:sz="0" w:space="0" w:color="auto"/>
        <w:right w:val="none" w:sz="0" w:space="0" w:color="auto"/>
      </w:divBdr>
    </w:div>
    <w:div w:id="2112041985">
      <w:bodyDiv w:val="1"/>
      <w:marLeft w:val="0"/>
      <w:marRight w:val="0"/>
      <w:marTop w:val="0"/>
      <w:marBottom w:val="0"/>
      <w:divBdr>
        <w:top w:val="none" w:sz="0" w:space="0" w:color="auto"/>
        <w:left w:val="none" w:sz="0" w:space="0" w:color="auto"/>
        <w:bottom w:val="none" w:sz="0" w:space="0" w:color="auto"/>
        <w:right w:val="none" w:sz="0" w:space="0" w:color="auto"/>
      </w:divBdr>
    </w:div>
    <w:div w:id="2114468298">
      <w:bodyDiv w:val="1"/>
      <w:marLeft w:val="0"/>
      <w:marRight w:val="0"/>
      <w:marTop w:val="0"/>
      <w:marBottom w:val="0"/>
      <w:divBdr>
        <w:top w:val="none" w:sz="0" w:space="0" w:color="auto"/>
        <w:left w:val="none" w:sz="0" w:space="0" w:color="auto"/>
        <w:bottom w:val="none" w:sz="0" w:space="0" w:color="auto"/>
        <w:right w:val="none" w:sz="0" w:space="0" w:color="auto"/>
      </w:divBdr>
    </w:div>
    <w:div w:id="21286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hamedelafrit.com/fad11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ohamedelafrit.com/fad1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ssagnetje\My%20Documents\Mod&#232;le%20D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945DA7-DB72-43A4-9E58-95D7E685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Settings\lussagnetje\My Documents\Modèle DSE.dot</Template>
  <TotalTime>0</TotalTime>
  <Pages>18</Pages>
  <Words>6073</Words>
  <Characters>34621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Formation en situation de travail</vt:lpstr>
    </vt:vector>
  </TitlesOfParts>
  <Manager/>
  <Company/>
  <LinksUpToDate>false</LinksUpToDate>
  <CharactersWithSpaces>40613</CharactersWithSpaces>
  <SharedDoc>false</SharedDoc>
  <HyperlinkBase/>
  <HLinks>
    <vt:vector size="138" baseType="variant">
      <vt:variant>
        <vt:i4>1376305</vt:i4>
      </vt:variant>
      <vt:variant>
        <vt:i4>191</vt:i4>
      </vt:variant>
      <vt:variant>
        <vt:i4>0</vt:i4>
      </vt:variant>
      <vt:variant>
        <vt:i4>5</vt:i4>
      </vt:variant>
      <vt:variant>
        <vt:lpwstr/>
      </vt:variant>
      <vt:variant>
        <vt:lpwstr>_Toc390856757</vt:lpwstr>
      </vt:variant>
      <vt:variant>
        <vt:i4>1376305</vt:i4>
      </vt:variant>
      <vt:variant>
        <vt:i4>185</vt:i4>
      </vt:variant>
      <vt:variant>
        <vt:i4>0</vt:i4>
      </vt:variant>
      <vt:variant>
        <vt:i4>5</vt:i4>
      </vt:variant>
      <vt:variant>
        <vt:lpwstr/>
      </vt:variant>
      <vt:variant>
        <vt:lpwstr>_Toc390856756</vt:lpwstr>
      </vt:variant>
      <vt:variant>
        <vt:i4>1376305</vt:i4>
      </vt:variant>
      <vt:variant>
        <vt:i4>179</vt:i4>
      </vt:variant>
      <vt:variant>
        <vt:i4>0</vt:i4>
      </vt:variant>
      <vt:variant>
        <vt:i4>5</vt:i4>
      </vt:variant>
      <vt:variant>
        <vt:lpwstr/>
      </vt:variant>
      <vt:variant>
        <vt:lpwstr>_Toc390856755</vt:lpwstr>
      </vt:variant>
      <vt:variant>
        <vt:i4>1376305</vt:i4>
      </vt:variant>
      <vt:variant>
        <vt:i4>173</vt:i4>
      </vt:variant>
      <vt:variant>
        <vt:i4>0</vt:i4>
      </vt:variant>
      <vt:variant>
        <vt:i4>5</vt:i4>
      </vt:variant>
      <vt:variant>
        <vt:lpwstr/>
      </vt:variant>
      <vt:variant>
        <vt:lpwstr>_Toc390856754</vt:lpwstr>
      </vt:variant>
      <vt:variant>
        <vt:i4>1376305</vt:i4>
      </vt:variant>
      <vt:variant>
        <vt:i4>167</vt:i4>
      </vt:variant>
      <vt:variant>
        <vt:i4>0</vt:i4>
      </vt:variant>
      <vt:variant>
        <vt:i4>5</vt:i4>
      </vt:variant>
      <vt:variant>
        <vt:lpwstr/>
      </vt:variant>
      <vt:variant>
        <vt:lpwstr>_Toc390856753</vt:lpwstr>
      </vt:variant>
      <vt:variant>
        <vt:i4>1376305</vt:i4>
      </vt:variant>
      <vt:variant>
        <vt:i4>161</vt:i4>
      </vt:variant>
      <vt:variant>
        <vt:i4>0</vt:i4>
      </vt:variant>
      <vt:variant>
        <vt:i4>5</vt:i4>
      </vt:variant>
      <vt:variant>
        <vt:lpwstr/>
      </vt:variant>
      <vt:variant>
        <vt:lpwstr>_Toc390856752</vt:lpwstr>
      </vt:variant>
      <vt:variant>
        <vt:i4>1376305</vt:i4>
      </vt:variant>
      <vt:variant>
        <vt:i4>155</vt:i4>
      </vt:variant>
      <vt:variant>
        <vt:i4>0</vt:i4>
      </vt:variant>
      <vt:variant>
        <vt:i4>5</vt:i4>
      </vt:variant>
      <vt:variant>
        <vt:lpwstr/>
      </vt:variant>
      <vt:variant>
        <vt:lpwstr>_Toc390856751</vt:lpwstr>
      </vt:variant>
      <vt:variant>
        <vt:i4>1376305</vt:i4>
      </vt:variant>
      <vt:variant>
        <vt:i4>149</vt:i4>
      </vt:variant>
      <vt:variant>
        <vt:i4>0</vt:i4>
      </vt:variant>
      <vt:variant>
        <vt:i4>5</vt:i4>
      </vt:variant>
      <vt:variant>
        <vt:lpwstr/>
      </vt:variant>
      <vt:variant>
        <vt:lpwstr>_Toc390856750</vt:lpwstr>
      </vt:variant>
      <vt:variant>
        <vt:i4>1310769</vt:i4>
      </vt:variant>
      <vt:variant>
        <vt:i4>143</vt:i4>
      </vt:variant>
      <vt:variant>
        <vt:i4>0</vt:i4>
      </vt:variant>
      <vt:variant>
        <vt:i4>5</vt:i4>
      </vt:variant>
      <vt:variant>
        <vt:lpwstr/>
      </vt:variant>
      <vt:variant>
        <vt:lpwstr>_Toc390856749</vt:lpwstr>
      </vt:variant>
      <vt:variant>
        <vt:i4>1310769</vt:i4>
      </vt:variant>
      <vt:variant>
        <vt:i4>137</vt:i4>
      </vt:variant>
      <vt:variant>
        <vt:i4>0</vt:i4>
      </vt:variant>
      <vt:variant>
        <vt:i4>5</vt:i4>
      </vt:variant>
      <vt:variant>
        <vt:lpwstr/>
      </vt:variant>
      <vt:variant>
        <vt:lpwstr>_Toc390856748</vt:lpwstr>
      </vt:variant>
      <vt:variant>
        <vt:i4>1310769</vt:i4>
      </vt:variant>
      <vt:variant>
        <vt:i4>131</vt:i4>
      </vt:variant>
      <vt:variant>
        <vt:i4>0</vt:i4>
      </vt:variant>
      <vt:variant>
        <vt:i4>5</vt:i4>
      </vt:variant>
      <vt:variant>
        <vt:lpwstr/>
      </vt:variant>
      <vt:variant>
        <vt:lpwstr>_Toc390856747</vt:lpwstr>
      </vt:variant>
      <vt:variant>
        <vt:i4>1310769</vt:i4>
      </vt:variant>
      <vt:variant>
        <vt:i4>125</vt:i4>
      </vt:variant>
      <vt:variant>
        <vt:i4>0</vt:i4>
      </vt:variant>
      <vt:variant>
        <vt:i4>5</vt:i4>
      </vt:variant>
      <vt:variant>
        <vt:lpwstr/>
      </vt:variant>
      <vt:variant>
        <vt:lpwstr>_Toc390856746</vt:lpwstr>
      </vt:variant>
      <vt:variant>
        <vt:i4>1310769</vt:i4>
      </vt:variant>
      <vt:variant>
        <vt:i4>119</vt:i4>
      </vt:variant>
      <vt:variant>
        <vt:i4>0</vt:i4>
      </vt:variant>
      <vt:variant>
        <vt:i4>5</vt:i4>
      </vt:variant>
      <vt:variant>
        <vt:lpwstr/>
      </vt:variant>
      <vt:variant>
        <vt:lpwstr>_Toc390856745</vt:lpwstr>
      </vt:variant>
      <vt:variant>
        <vt:i4>1310769</vt:i4>
      </vt:variant>
      <vt:variant>
        <vt:i4>113</vt:i4>
      </vt:variant>
      <vt:variant>
        <vt:i4>0</vt:i4>
      </vt:variant>
      <vt:variant>
        <vt:i4>5</vt:i4>
      </vt:variant>
      <vt:variant>
        <vt:lpwstr/>
      </vt:variant>
      <vt:variant>
        <vt:lpwstr>_Toc390856744</vt:lpwstr>
      </vt:variant>
      <vt:variant>
        <vt:i4>1310769</vt:i4>
      </vt:variant>
      <vt:variant>
        <vt:i4>107</vt:i4>
      </vt:variant>
      <vt:variant>
        <vt:i4>0</vt:i4>
      </vt:variant>
      <vt:variant>
        <vt:i4>5</vt:i4>
      </vt:variant>
      <vt:variant>
        <vt:lpwstr/>
      </vt:variant>
      <vt:variant>
        <vt:lpwstr>_Toc390856743</vt:lpwstr>
      </vt:variant>
      <vt:variant>
        <vt:i4>1310769</vt:i4>
      </vt:variant>
      <vt:variant>
        <vt:i4>101</vt:i4>
      </vt:variant>
      <vt:variant>
        <vt:i4>0</vt:i4>
      </vt:variant>
      <vt:variant>
        <vt:i4>5</vt:i4>
      </vt:variant>
      <vt:variant>
        <vt:lpwstr/>
      </vt:variant>
      <vt:variant>
        <vt:lpwstr>_Toc390856742</vt:lpwstr>
      </vt:variant>
      <vt:variant>
        <vt:i4>1310769</vt:i4>
      </vt:variant>
      <vt:variant>
        <vt:i4>95</vt:i4>
      </vt:variant>
      <vt:variant>
        <vt:i4>0</vt:i4>
      </vt:variant>
      <vt:variant>
        <vt:i4>5</vt:i4>
      </vt:variant>
      <vt:variant>
        <vt:lpwstr/>
      </vt:variant>
      <vt:variant>
        <vt:lpwstr>_Toc390856741</vt:lpwstr>
      </vt:variant>
      <vt:variant>
        <vt:i4>1310769</vt:i4>
      </vt:variant>
      <vt:variant>
        <vt:i4>89</vt:i4>
      </vt:variant>
      <vt:variant>
        <vt:i4>0</vt:i4>
      </vt:variant>
      <vt:variant>
        <vt:i4>5</vt:i4>
      </vt:variant>
      <vt:variant>
        <vt:lpwstr/>
      </vt:variant>
      <vt:variant>
        <vt:lpwstr>_Toc390856740</vt:lpwstr>
      </vt:variant>
      <vt:variant>
        <vt:i4>1245233</vt:i4>
      </vt:variant>
      <vt:variant>
        <vt:i4>83</vt:i4>
      </vt:variant>
      <vt:variant>
        <vt:i4>0</vt:i4>
      </vt:variant>
      <vt:variant>
        <vt:i4>5</vt:i4>
      </vt:variant>
      <vt:variant>
        <vt:lpwstr/>
      </vt:variant>
      <vt:variant>
        <vt:lpwstr>_Toc390856739</vt:lpwstr>
      </vt:variant>
      <vt:variant>
        <vt:i4>1245233</vt:i4>
      </vt:variant>
      <vt:variant>
        <vt:i4>77</vt:i4>
      </vt:variant>
      <vt:variant>
        <vt:i4>0</vt:i4>
      </vt:variant>
      <vt:variant>
        <vt:i4>5</vt:i4>
      </vt:variant>
      <vt:variant>
        <vt:lpwstr/>
      </vt:variant>
      <vt:variant>
        <vt:lpwstr>_Toc390856738</vt:lpwstr>
      </vt:variant>
      <vt:variant>
        <vt:i4>1245233</vt:i4>
      </vt:variant>
      <vt:variant>
        <vt:i4>71</vt:i4>
      </vt:variant>
      <vt:variant>
        <vt:i4>0</vt:i4>
      </vt:variant>
      <vt:variant>
        <vt:i4>5</vt:i4>
      </vt:variant>
      <vt:variant>
        <vt:lpwstr/>
      </vt:variant>
      <vt:variant>
        <vt:lpwstr>_Toc390856737</vt:lpwstr>
      </vt:variant>
      <vt:variant>
        <vt:i4>7274601</vt:i4>
      </vt:variant>
      <vt:variant>
        <vt:i4>66</vt:i4>
      </vt:variant>
      <vt:variant>
        <vt:i4>0</vt:i4>
      </vt:variant>
      <vt:variant>
        <vt:i4>5</vt:i4>
      </vt:variant>
      <vt:variant>
        <vt:lpwstr>http://www.melafrit.com/education/CNAM/NFE109/</vt:lpwstr>
      </vt:variant>
      <vt:variant>
        <vt:lpwstr/>
      </vt:variant>
      <vt:variant>
        <vt:i4>7274601</vt:i4>
      </vt:variant>
      <vt:variant>
        <vt:i4>12</vt:i4>
      </vt:variant>
      <vt:variant>
        <vt:i4>0</vt:i4>
      </vt:variant>
      <vt:variant>
        <vt:i4>5</vt:i4>
      </vt:variant>
      <vt:variant>
        <vt:lpwstr>http://www.melafrit.com/education/CNAM/NFE109/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en situation de travail</dc:title>
  <dc:subject/>
  <dc:creator>Mohamed Amine EL AFRIT</dc:creator>
  <cp:keywords>AFEST Formation en situation de travail</cp:keywords>
  <dc:description/>
  <cp:lastModifiedBy>EL AFRIT Mohamed Amine</cp:lastModifiedBy>
  <cp:revision>3</cp:revision>
  <cp:lastPrinted>2025-07-13T12:31:00Z</cp:lastPrinted>
  <dcterms:created xsi:type="dcterms:W3CDTF">2025-07-13T12:31:00Z</dcterms:created>
  <dcterms:modified xsi:type="dcterms:W3CDTF">2025-07-13T12:31:00Z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de Document">
    <vt:lpwstr>Rapport</vt:lpwstr>
  </property>
  <property fmtid="{D5CDD505-2E9C-101B-9397-08002B2CF9AE}" pid="3" name="Titre">
    <vt:lpwstr>Rapport sur l'implémentation de formation en situation de travail</vt:lpwstr>
  </property>
  <property fmtid="{D5CDD505-2E9C-101B-9397-08002B2CF9AE}" pid="4" name="Projet">
    <vt:lpwstr>Responsable de projets de formation</vt:lpwstr>
  </property>
  <property fmtid="{D5CDD505-2E9C-101B-9397-08002B2CF9AE}" pid="5" name="DateCreation">
    <vt:filetime>2025-05-16T10:00:00Z</vt:filetime>
  </property>
  <property fmtid="{D5CDD505-2E9C-101B-9397-08002B2CF9AE}" pid="6" name="Department">
    <vt:lpwstr>FOAP</vt:lpwstr>
  </property>
  <property fmtid="{D5CDD505-2E9C-101B-9397-08002B2CF9AE}" pid="7" name="Client">
    <vt:lpwstr>CNAM</vt:lpwstr>
  </property>
  <property fmtid="{D5CDD505-2E9C-101B-9397-08002B2CF9AE}" pid="8" name="Destination">
    <vt:lpwstr>FAD114</vt:lpwstr>
  </property>
  <property fmtid="{D5CDD505-2E9C-101B-9397-08002B2CF9AE}" pid="9" name="ZOTERO_PREF_1">
    <vt:lpwstr>&lt;data data-version="3" zotero-version="7.0.20"&gt;&lt;session id="WkSVTMtv"/&gt;&lt;style id="http://www.zotero.org/styles/ieee" locale="fr-FR" hasBibliography="1" bibliographyStyleHasBeenSet="1"/&gt;&lt;prefs&gt;&lt;pref name="fieldType" value="Field"/&gt;&lt;pref name="storeReferenc</vt:lpwstr>
  </property>
  <property fmtid="{D5CDD505-2E9C-101B-9397-08002B2CF9AE}" pid="10" name="ZOTERO_PREF_2">
    <vt:lpwstr>es" value="true"/&gt;&lt;pref name="automaticJournalAbbreviations" value="true"/&gt;&lt;/prefs&gt;&lt;/data&gt;</vt:lpwstr>
  </property>
</Properties>
</file>